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C4" w:rsidRPr="00A526F0" w:rsidRDefault="007E75C4" w:rsidP="00EB1A3E">
      <w:pPr>
        <w:widowControl w:val="0"/>
        <w:spacing w:after="0" w:line="240" w:lineRule="auto"/>
        <w:jc w:val="both"/>
        <w:rPr>
          <w:rFonts w:ascii="Book Antiqua" w:hAnsi="Book Antiqua"/>
          <w:b/>
          <w:sz w:val="26"/>
          <w:szCs w:val="26"/>
        </w:rPr>
      </w:pPr>
      <w:r w:rsidRPr="00A526F0">
        <w:rPr>
          <w:rFonts w:ascii="Book Antiqua" w:hAnsi="Book Antiqua"/>
          <w:b/>
          <w:sz w:val="26"/>
          <w:szCs w:val="26"/>
        </w:rPr>
        <w:t xml:space="preserve">Université Félix Houphouët-Boigny         </w:t>
      </w:r>
      <w:r w:rsidR="00A526F0">
        <w:rPr>
          <w:rFonts w:ascii="Book Antiqua" w:hAnsi="Book Antiqua"/>
          <w:b/>
          <w:sz w:val="26"/>
          <w:szCs w:val="26"/>
        </w:rPr>
        <w:t xml:space="preserve">            </w:t>
      </w:r>
      <w:r w:rsidRPr="00A526F0">
        <w:rPr>
          <w:rFonts w:ascii="Book Antiqua" w:hAnsi="Book Antiqua"/>
          <w:b/>
          <w:sz w:val="26"/>
          <w:szCs w:val="26"/>
        </w:rPr>
        <w:t>Année académique : 2017-2018</w:t>
      </w:r>
    </w:p>
    <w:p w:rsidR="007E75C4" w:rsidRPr="00A526F0" w:rsidRDefault="007E75C4" w:rsidP="00EB1A3E">
      <w:pPr>
        <w:widowControl w:val="0"/>
        <w:spacing w:after="0" w:line="240" w:lineRule="auto"/>
        <w:jc w:val="both"/>
        <w:rPr>
          <w:rFonts w:ascii="Book Antiqua" w:hAnsi="Book Antiqua"/>
          <w:b/>
          <w:sz w:val="26"/>
          <w:szCs w:val="26"/>
        </w:rPr>
      </w:pPr>
      <w:r w:rsidRPr="00A526F0">
        <w:rPr>
          <w:rFonts w:ascii="Book Antiqua" w:hAnsi="Book Antiqua"/>
          <w:b/>
          <w:sz w:val="26"/>
          <w:szCs w:val="26"/>
        </w:rPr>
        <w:t xml:space="preserve">          </w:t>
      </w:r>
    </w:p>
    <w:p w:rsidR="007E75C4" w:rsidRPr="00A526F0" w:rsidRDefault="007E75C4" w:rsidP="00EB1A3E">
      <w:pPr>
        <w:widowControl w:val="0"/>
        <w:spacing w:after="0" w:line="240" w:lineRule="auto"/>
        <w:jc w:val="both"/>
        <w:rPr>
          <w:rFonts w:ascii="Book Antiqua" w:hAnsi="Book Antiqua"/>
          <w:b/>
          <w:sz w:val="26"/>
          <w:szCs w:val="26"/>
        </w:rPr>
      </w:pPr>
      <w:r w:rsidRPr="00A526F0">
        <w:rPr>
          <w:rFonts w:ascii="Book Antiqua" w:hAnsi="Book Antiqua"/>
          <w:b/>
          <w:sz w:val="26"/>
          <w:szCs w:val="26"/>
        </w:rPr>
        <w:t xml:space="preserve">UFR Sciences Juridique, Administrative </w:t>
      </w:r>
    </w:p>
    <w:p w:rsidR="007E75C4" w:rsidRPr="00A526F0" w:rsidRDefault="007E75C4" w:rsidP="00EB1A3E">
      <w:pPr>
        <w:widowControl w:val="0"/>
        <w:spacing w:after="0" w:line="240" w:lineRule="auto"/>
        <w:jc w:val="both"/>
        <w:rPr>
          <w:rFonts w:ascii="Book Antiqua" w:hAnsi="Book Antiqua"/>
          <w:b/>
          <w:sz w:val="26"/>
          <w:szCs w:val="26"/>
        </w:rPr>
      </w:pPr>
      <w:r w:rsidRPr="00A526F0">
        <w:rPr>
          <w:rFonts w:ascii="Book Antiqua" w:hAnsi="Book Antiqua"/>
          <w:b/>
          <w:sz w:val="26"/>
          <w:szCs w:val="26"/>
        </w:rPr>
        <w:t xml:space="preserve">                           et Politique</w:t>
      </w:r>
    </w:p>
    <w:p w:rsidR="007E75C4" w:rsidRPr="00A526F0" w:rsidRDefault="007E75C4" w:rsidP="00EB1A3E">
      <w:pPr>
        <w:widowControl w:val="0"/>
        <w:spacing w:after="0" w:line="240" w:lineRule="auto"/>
        <w:jc w:val="both"/>
        <w:rPr>
          <w:rFonts w:ascii="Book Antiqua" w:hAnsi="Book Antiqua"/>
          <w:b/>
          <w:sz w:val="26"/>
          <w:szCs w:val="26"/>
        </w:rPr>
      </w:pPr>
    </w:p>
    <w:p w:rsidR="007E75C4" w:rsidRPr="00A526F0" w:rsidRDefault="007E75C4" w:rsidP="00EB1A3E">
      <w:pPr>
        <w:widowControl w:val="0"/>
        <w:spacing w:after="0" w:line="240" w:lineRule="auto"/>
        <w:jc w:val="both"/>
        <w:rPr>
          <w:rFonts w:ascii="Book Antiqua" w:hAnsi="Book Antiqua"/>
          <w:b/>
          <w:sz w:val="26"/>
          <w:szCs w:val="26"/>
        </w:rPr>
      </w:pPr>
    </w:p>
    <w:p w:rsidR="007E75C4" w:rsidRPr="00A526F0" w:rsidRDefault="00EB1A3E" w:rsidP="00EB1A3E">
      <w:pPr>
        <w:widowControl w:val="0"/>
        <w:spacing w:after="0" w:line="240" w:lineRule="auto"/>
        <w:jc w:val="center"/>
        <w:rPr>
          <w:rFonts w:ascii="Book Antiqua" w:hAnsi="Book Antiqua"/>
          <w:b/>
          <w:sz w:val="26"/>
          <w:szCs w:val="26"/>
        </w:rPr>
      </w:pPr>
      <w:r w:rsidRPr="00A526F0">
        <w:rPr>
          <w:rFonts w:ascii="Book Antiqua" w:hAnsi="Book Antiqua"/>
          <w:b/>
          <w:sz w:val="26"/>
          <w:szCs w:val="26"/>
        </w:rPr>
        <w:t>Master</w:t>
      </w:r>
      <w:r w:rsidR="007E75C4" w:rsidRPr="00A526F0">
        <w:rPr>
          <w:rFonts w:ascii="Book Antiqua" w:hAnsi="Book Antiqua"/>
          <w:b/>
          <w:sz w:val="26"/>
          <w:szCs w:val="26"/>
        </w:rPr>
        <w:t xml:space="preserve"> en Droit </w:t>
      </w:r>
      <w:r w:rsidR="00A526F0" w:rsidRPr="00A526F0">
        <w:rPr>
          <w:rFonts w:ascii="Book Antiqua" w:hAnsi="Book Antiqua"/>
          <w:b/>
          <w:sz w:val="26"/>
          <w:szCs w:val="26"/>
        </w:rPr>
        <w:t xml:space="preserve">privé </w:t>
      </w:r>
      <w:r w:rsidR="007E75C4" w:rsidRPr="00A526F0">
        <w:rPr>
          <w:rFonts w:ascii="Book Antiqua" w:hAnsi="Book Antiqua"/>
          <w:b/>
          <w:sz w:val="26"/>
          <w:szCs w:val="26"/>
        </w:rPr>
        <w:t>– 1</w:t>
      </w:r>
      <w:r w:rsidR="007E75C4" w:rsidRPr="00A526F0">
        <w:rPr>
          <w:rFonts w:ascii="Book Antiqua" w:hAnsi="Book Antiqua"/>
          <w:b/>
          <w:sz w:val="26"/>
          <w:szCs w:val="26"/>
          <w:vertAlign w:val="superscript"/>
        </w:rPr>
        <w:t>ère</w:t>
      </w:r>
      <w:r w:rsidR="007E75C4" w:rsidRPr="00A526F0">
        <w:rPr>
          <w:rFonts w:ascii="Book Antiqua" w:hAnsi="Book Antiqua"/>
          <w:b/>
          <w:sz w:val="26"/>
          <w:szCs w:val="26"/>
        </w:rPr>
        <w:t xml:space="preserve"> année </w:t>
      </w:r>
    </w:p>
    <w:p w:rsidR="007E75C4" w:rsidRPr="00A526F0" w:rsidRDefault="007E75C4" w:rsidP="00EB1A3E">
      <w:pPr>
        <w:widowControl w:val="0"/>
        <w:spacing w:after="0" w:line="240" w:lineRule="auto"/>
        <w:jc w:val="center"/>
        <w:rPr>
          <w:rFonts w:ascii="Book Antiqua" w:hAnsi="Book Antiqua"/>
          <w:b/>
          <w:sz w:val="26"/>
          <w:szCs w:val="26"/>
        </w:rPr>
      </w:pPr>
    </w:p>
    <w:p w:rsidR="007E75C4" w:rsidRPr="00A526F0" w:rsidRDefault="00EB1A3E" w:rsidP="00EB1A3E">
      <w:pPr>
        <w:widowControl w:val="0"/>
        <w:spacing w:after="0" w:line="240" w:lineRule="auto"/>
        <w:jc w:val="center"/>
        <w:rPr>
          <w:rFonts w:ascii="Book Antiqua" w:hAnsi="Book Antiqua"/>
          <w:b/>
          <w:sz w:val="26"/>
          <w:szCs w:val="26"/>
        </w:rPr>
      </w:pPr>
      <w:r w:rsidRPr="00A526F0">
        <w:rPr>
          <w:rFonts w:ascii="Book Antiqua" w:hAnsi="Book Antiqua"/>
          <w:b/>
          <w:sz w:val="26"/>
          <w:szCs w:val="26"/>
        </w:rPr>
        <w:t xml:space="preserve">COURS DE </w:t>
      </w:r>
      <w:r w:rsidR="007E75C4" w:rsidRPr="00A526F0">
        <w:rPr>
          <w:rFonts w:ascii="Book Antiqua" w:hAnsi="Book Antiqua"/>
          <w:b/>
          <w:sz w:val="26"/>
          <w:szCs w:val="26"/>
        </w:rPr>
        <w:t>DROIT</w:t>
      </w:r>
      <w:r w:rsidRPr="00A526F0">
        <w:rPr>
          <w:rFonts w:ascii="Book Antiqua" w:hAnsi="Book Antiqua"/>
          <w:b/>
          <w:sz w:val="26"/>
          <w:szCs w:val="26"/>
        </w:rPr>
        <w:t xml:space="preserve"> INTERNATIONAL PRIVE</w:t>
      </w:r>
    </w:p>
    <w:p w:rsidR="007E75C4" w:rsidRPr="00A526F0" w:rsidRDefault="007E75C4" w:rsidP="00EB1A3E">
      <w:pPr>
        <w:widowControl w:val="0"/>
        <w:spacing w:after="0" w:line="240" w:lineRule="auto"/>
        <w:jc w:val="center"/>
        <w:rPr>
          <w:rFonts w:ascii="Book Antiqua" w:hAnsi="Book Antiqua"/>
          <w:b/>
          <w:sz w:val="26"/>
          <w:szCs w:val="26"/>
        </w:rPr>
      </w:pPr>
    </w:p>
    <w:p w:rsidR="007E75C4" w:rsidRPr="00A526F0" w:rsidRDefault="007E75C4" w:rsidP="00EB1A3E">
      <w:pPr>
        <w:widowControl w:val="0"/>
        <w:spacing w:after="0" w:line="240" w:lineRule="auto"/>
        <w:jc w:val="right"/>
        <w:rPr>
          <w:rFonts w:ascii="Book Antiqua" w:hAnsi="Book Antiqua"/>
          <w:b/>
          <w:sz w:val="26"/>
          <w:szCs w:val="26"/>
        </w:rPr>
      </w:pPr>
      <w:r w:rsidRPr="00A526F0">
        <w:rPr>
          <w:rFonts w:ascii="Book Antiqua" w:hAnsi="Book Antiqua"/>
          <w:b/>
          <w:sz w:val="26"/>
          <w:szCs w:val="26"/>
        </w:rPr>
        <w:t xml:space="preserve">Chargé du Cours : Prof. </w:t>
      </w:r>
      <w:r w:rsidR="00EB1A3E" w:rsidRPr="00A526F0">
        <w:rPr>
          <w:rFonts w:ascii="Book Antiqua" w:hAnsi="Book Antiqua"/>
          <w:b/>
          <w:sz w:val="26"/>
          <w:szCs w:val="26"/>
        </w:rPr>
        <w:t>OUATTARA Aboudramane</w:t>
      </w:r>
    </w:p>
    <w:p w:rsidR="007E75C4" w:rsidRPr="00A526F0" w:rsidRDefault="007E75C4" w:rsidP="00EB1A3E">
      <w:pPr>
        <w:widowControl w:val="0"/>
        <w:spacing w:after="0" w:line="240" w:lineRule="auto"/>
        <w:jc w:val="right"/>
        <w:rPr>
          <w:rFonts w:ascii="Book Antiqua" w:hAnsi="Book Antiqua"/>
          <w:b/>
          <w:sz w:val="26"/>
          <w:szCs w:val="26"/>
        </w:rPr>
      </w:pPr>
    </w:p>
    <w:p w:rsidR="00050021" w:rsidRPr="00A526F0" w:rsidRDefault="007E75C4" w:rsidP="00EB1A3E">
      <w:pPr>
        <w:widowControl w:val="0"/>
        <w:spacing w:after="0" w:line="240" w:lineRule="auto"/>
        <w:jc w:val="center"/>
        <w:rPr>
          <w:rFonts w:ascii="Book Antiqua" w:hAnsi="Book Antiqua"/>
          <w:sz w:val="26"/>
          <w:szCs w:val="26"/>
        </w:rPr>
      </w:pPr>
      <w:r w:rsidRPr="00A526F0">
        <w:rPr>
          <w:rFonts w:ascii="Book Antiqua" w:eastAsia="Times New Roman" w:hAnsi="Book Antiqua"/>
          <w:b/>
          <w:i/>
          <w:sz w:val="26"/>
          <w:szCs w:val="26"/>
          <w:lang w:eastAsia="fr-FR"/>
        </w:rPr>
        <w:t xml:space="preserve">Session du </w:t>
      </w:r>
      <w:r w:rsidR="00EB1A3E" w:rsidRPr="00A526F0">
        <w:rPr>
          <w:rFonts w:ascii="Book Antiqua" w:eastAsia="Times New Roman" w:hAnsi="Book Antiqua"/>
          <w:b/>
          <w:i/>
          <w:sz w:val="26"/>
          <w:szCs w:val="26"/>
          <w:lang w:eastAsia="fr-FR"/>
        </w:rPr>
        <w:t>Vendredi</w:t>
      </w:r>
      <w:r w:rsidRPr="00A526F0">
        <w:rPr>
          <w:rFonts w:ascii="Book Antiqua" w:eastAsia="Times New Roman" w:hAnsi="Book Antiqua"/>
          <w:b/>
          <w:i/>
          <w:sz w:val="26"/>
          <w:szCs w:val="26"/>
          <w:lang w:eastAsia="fr-FR"/>
        </w:rPr>
        <w:t xml:space="preserve"> </w:t>
      </w:r>
      <w:r w:rsidR="00EB1A3E" w:rsidRPr="00A526F0">
        <w:rPr>
          <w:rFonts w:ascii="Book Antiqua" w:eastAsia="Times New Roman" w:hAnsi="Book Antiqua"/>
          <w:b/>
          <w:i/>
          <w:sz w:val="26"/>
          <w:szCs w:val="26"/>
          <w:lang w:eastAsia="fr-FR"/>
        </w:rPr>
        <w:t>24</w:t>
      </w:r>
      <w:r w:rsidRPr="00A526F0">
        <w:rPr>
          <w:rFonts w:ascii="Book Antiqua" w:eastAsia="Times New Roman" w:hAnsi="Book Antiqua"/>
          <w:b/>
          <w:i/>
          <w:sz w:val="26"/>
          <w:szCs w:val="26"/>
          <w:lang w:eastAsia="fr-FR"/>
        </w:rPr>
        <w:t xml:space="preserve"> </w:t>
      </w:r>
      <w:r w:rsidR="00EB1A3E" w:rsidRPr="00A526F0">
        <w:rPr>
          <w:rFonts w:ascii="Book Antiqua" w:eastAsia="Times New Roman" w:hAnsi="Book Antiqua"/>
          <w:b/>
          <w:i/>
          <w:sz w:val="26"/>
          <w:szCs w:val="26"/>
          <w:lang w:eastAsia="fr-FR"/>
        </w:rPr>
        <w:t>janvier 2019</w:t>
      </w:r>
      <w:r w:rsidRPr="00A526F0">
        <w:rPr>
          <w:rFonts w:ascii="Book Antiqua" w:eastAsia="Times New Roman" w:hAnsi="Book Antiqua" w:cs="Times New Roman"/>
          <w:b/>
          <w:sz w:val="26"/>
          <w:szCs w:val="26"/>
          <w:lang w:eastAsia="fr-FR"/>
        </w:rPr>
        <w:t xml:space="preserve"> - Durée : </w:t>
      </w:r>
      <w:r w:rsidR="00EB1A3E" w:rsidRPr="00A526F0">
        <w:rPr>
          <w:rFonts w:ascii="Book Antiqua" w:eastAsia="Times New Roman" w:hAnsi="Book Antiqua" w:cs="Times New Roman"/>
          <w:b/>
          <w:i/>
          <w:sz w:val="26"/>
          <w:szCs w:val="26"/>
          <w:lang w:eastAsia="fr-FR"/>
        </w:rPr>
        <w:t>3</w:t>
      </w:r>
      <w:r w:rsidRPr="00A526F0">
        <w:rPr>
          <w:rFonts w:ascii="Book Antiqua" w:eastAsia="Times New Roman" w:hAnsi="Book Antiqua" w:cs="Times New Roman"/>
          <w:b/>
          <w:i/>
          <w:sz w:val="26"/>
          <w:szCs w:val="26"/>
          <w:lang w:eastAsia="fr-FR"/>
        </w:rPr>
        <w:t xml:space="preserve"> heure</w:t>
      </w:r>
      <w:r w:rsidR="00EB1A3E" w:rsidRPr="00A526F0">
        <w:rPr>
          <w:rFonts w:ascii="Book Antiqua" w:eastAsia="Times New Roman" w:hAnsi="Book Antiqua" w:cs="Times New Roman"/>
          <w:b/>
          <w:i/>
          <w:sz w:val="26"/>
          <w:szCs w:val="26"/>
          <w:lang w:eastAsia="fr-FR"/>
        </w:rPr>
        <w:t>s</w:t>
      </w:r>
    </w:p>
    <w:p w:rsidR="007E75C4" w:rsidRPr="00A526F0" w:rsidRDefault="007E75C4" w:rsidP="00EB1A3E">
      <w:pPr>
        <w:widowControl w:val="0"/>
        <w:spacing w:after="0" w:line="240" w:lineRule="auto"/>
        <w:jc w:val="both"/>
        <w:rPr>
          <w:rFonts w:ascii="Book Antiqua" w:hAnsi="Book Antiqua"/>
          <w:sz w:val="26"/>
          <w:szCs w:val="26"/>
        </w:rPr>
      </w:pPr>
    </w:p>
    <w:p w:rsidR="00A526F0" w:rsidRDefault="00A526F0" w:rsidP="00EB1A3E">
      <w:pPr>
        <w:widowControl w:val="0"/>
        <w:spacing w:after="0" w:line="240" w:lineRule="auto"/>
        <w:jc w:val="both"/>
        <w:rPr>
          <w:rFonts w:ascii="Book Antiqua" w:hAnsi="Book Antiqua"/>
          <w:sz w:val="26"/>
          <w:szCs w:val="26"/>
        </w:rPr>
      </w:pPr>
    </w:p>
    <w:p w:rsidR="00EB1A3E" w:rsidRPr="00A526F0" w:rsidRDefault="00A526F0" w:rsidP="00EB1A3E">
      <w:pPr>
        <w:widowControl w:val="0"/>
        <w:spacing w:after="0" w:line="240" w:lineRule="auto"/>
        <w:jc w:val="both"/>
        <w:rPr>
          <w:rFonts w:ascii="Book Antiqua" w:hAnsi="Book Antiqua"/>
          <w:b/>
          <w:sz w:val="26"/>
          <w:szCs w:val="26"/>
        </w:rPr>
      </w:pPr>
      <w:r w:rsidRPr="00A526F0">
        <w:rPr>
          <w:rFonts w:ascii="Book Antiqua" w:hAnsi="Book Antiqua"/>
          <w:b/>
          <w:sz w:val="26"/>
          <w:szCs w:val="26"/>
        </w:rPr>
        <w:t xml:space="preserve">Sujet : </w:t>
      </w:r>
      <w:r w:rsidRPr="00A526F0">
        <w:rPr>
          <w:rFonts w:ascii="Book Antiqua" w:hAnsi="Book Antiqua"/>
          <w:b/>
          <w:i/>
          <w:sz w:val="26"/>
          <w:szCs w:val="26"/>
        </w:rPr>
        <w:t>Questionnaire</w:t>
      </w:r>
      <w:r w:rsidRPr="00A526F0">
        <w:rPr>
          <w:rFonts w:ascii="Book Antiqua" w:hAnsi="Book Antiqua"/>
          <w:b/>
          <w:sz w:val="26"/>
          <w:szCs w:val="26"/>
        </w:rPr>
        <w:t xml:space="preserve"> : </w:t>
      </w:r>
      <w:r w:rsidRPr="00A526F0">
        <w:rPr>
          <w:rFonts w:ascii="Book Antiqua" w:hAnsi="Book Antiqua"/>
          <w:b/>
          <w:i/>
          <w:sz w:val="26"/>
          <w:szCs w:val="26"/>
        </w:rPr>
        <w:t>Répondez de façon pertinente aux questions suivantes :</w:t>
      </w:r>
    </w:p>
    <w:p w:rsidR="00A526F0" w:rsidRPr="00A526F0" w:rsidRDefault="00A526F0" w:rsidP="00EB1A3E">
      <w:pPr>
        <w:widowControl w:val="0"/>
        <w:spacing w:after="0" w:line="240" w:lineRule="auto"/>
        <w:jc w:val="both"/>
        <w:rPr>
          <w:rFonts w:ascii="Book Antiqua" w:hAnsi="Book Antiqua"/>
          <w:sz w:val="26"/>
          <w:szCs w:val="26"/>
        </w:rPr>
      </w:pPr>
    </w:p>
    <w:p w:rsidR="007E75C4" w:rsidRPr="00A526F0" w:rsidRDefault="007E75C4" w:rsidP="00EB1A3E">
      <w:pPr>
        <w:widowControl w:val="0"/>
        <w:spacing w:after="0" w:line="240" w:lineRule="auto"/>
        <w:jc w:val="both"/>
        <w:rPr>
          <w:rFonts w:ascii="Book Antiqua" w:hAnsi="Book Antiqua"/>
          <w:sz w:val="26"/>
          <w:szCs w:val="26"/>
        </w:rPr>
      </w:pPr>
      <w:r w:rsidRPr="00A526F0">
        <w:rPr>
          <w:rFonts w:ascii="Book Antiqua" w:hAnsi="Book Antiqua"/>
          <w:sz w:val="26"/>
          <w:szCs w:val="26"/>
        </w:rPr>
        <w:t xml:space="preserve">1)- Définitions : </w:t>
      </w:r>
      <w:r w:rsidRPr="00A526F0">
        <w:rPr>
          <w:rFonts w:ascii="Book Antiqua" w:hAnsi="Book Antiqua"/>
          <w:i/>
          <w:sz w:val="26"/>
          <w:szCs w:val="26"/>
        </w:rPr>
        <w:t>Droit international privé</w:t>
      </w:r>
      <w:r w:rsidRPr="00A526F0">
        <w:rPr>
          <w:rFonts w:ascii="Book Antiqua" w:hAnsi="Book Antiqua"/>
          <w:sz w:val="26"/>
          <w:szCs w:val="26"/>
        </w:rPr>
        <w:t xml:space="preserve"> ; </w:t>
      </w:r>
      <w:r w:rsidRPr="00A526F0">
        <w:rPr>
          <w:rFonts w:ascii="Book Antiqua" w:hAnsi="Book Antiqua"/>
          <w:i/>
          <w:sz w:val="26"/>
          <w:szCs w:val="26"/>
        </w:rPr>
        <w:t>élément d’extranéité</w:t>
      </w:r>
      <w:r w:rsidRPr="00A526F0">
        <w:rPr>
          <w:rFonts w:ascii="Book Antiqua" w:hAnsi="Book Antiqua"/>
          <w:sz w:val="26"/>
          <w:szCs w:val="26"/>
        </w:rPr>
        <w:t xml:space="preserve"> ; </w:t>
      </w:r>
      <w:r w:rsidRPr="00A526F0">
        <w:rPr>
          <w:rFonts w:ascii="Book Antiqua" w:hAnsi="Book Antiqua"/>
          <w:i/>
          <w:sz w:val="26"/>
          <w:szCs w:val="26"/>
        </w:rPr>
        <w:t>conflit de juridictions de droit international privé</w:t>
      </w:r>
      <w:r w:rsidRPr="00A526F0">
        <w:rPr>
          <w:rFonts w:ascii="Book Antiqua" w:hAnsi="Book Antiqua"/>
          <w:sz w:val="26"/>
          <w:szCs w:val="26"/>
        </w:rPr>
        <w:t xml:space="preserve"> ; </w:t>
      </w:r>
      <w:r w:rsidR="00EB1A3E" w:rsidRPr="00A526F0">
        <w:rPr>
          <w:rFonts w:ascii="Book Antiqua" w:hAnsi="Book Antiqua"/>
          <w:i/>
          <w:sz w:val="26"/>
          <w:szCs w:val="26"/>
        </w:rPr>
        <w:t>conflit de lois de droit international privé ; condition des étrangers ; nationalité ; exequatur</w:t>
      </w:r>
      <w:r w:rsidR="00EB1A3E" w:rsidRPr="00A526F0">
        <w:rPr>
          <w:rFonts w:ascii="Book Antiqua" w:hAnsi="Book Antiqua"/>
          <w:sz w:val="26"/>
          <w:szCs w:val="26"/>
        </w:rPr>
        <w:t>. (</w:t>
      </w:r>
      <w:r w:rsidR="005A761E" w:rsidRPr="00A526F0">
        <w:rPr>
          <w:rFonts w:ascii="Book Antiqua" w:hAnsi="Book Antiqua"/>
          <w:b/>
          <w:i/>
          <w:sz w:val="26"/>
          <w:szCs w:val="26"/>
        </w:rPr>
        <w:t>0,5 X 7 = 03,5</w:t>
      </w:r>
      <w:r w:rsidR="00EB1A3E" w:rsidRPr="00A526F0">
        <w:rPr>
          <w:rFonts w:ascii="Book Antiqua" w:hAnsi="Book Antiqua"/>
          <w:b/>
          <w:i/>
          <w:sz w:val="26"/>
          <w:szCs w:val="26"/>
        </w:rPr>
        <w:t xml:space="preserve"> pts</w:t>
      </w:r>
      <w:r w:rsidR="00EB1A3E" w:rsidRPr="00A526F0">
        <w:rPr>
          <w:rFonts w:ascii="Book Antiqua" w:hAnsi="Book Antiqua"/>
          <w:sz w:val="26"/>
          <w:szCs w:val="26"/>
        </w:rPr>
        <w:t>)</w:t>
      </w:r>
    </w:p>
    <w:p w:rsidR="007E75C4" w:rsidRPr="00A526F0" w:rsidRDefault="007E75C4" w:rsidP="00EB1A3E">
      <w:pPr>
        <w:widowControl w:val="0"/>
        <w:spacing w:after="0" w:line="240" w:lineRule="auto"/>
        <w:jc w:val="both"/>
        <w:rPr>
          <w:rFonts w:ascii="Book Antiqua" w:hAnsi="Book Antiqua"/>
          <w:sz w:val="26"/>
          <w:szCs w:val="26"/>
        </w:rPr>
      </w:pPr>
    </w:p>
    <w:p w:rsidR="007E75C4" w:rsidRPr="00A526F0" w:rsidRDefault="007E75C4" w:rsidP="00EB1A3E">
      <w:pPr>
        <w:widowControl w:val="0"/>
        <w:spacing w:after="0" w:line="240" w:lineRule="auto"/>
        <w:jc w:val="both"/>
        <w:rPr>
          <w:rFonts w:ascii="Book Antiqua" w:hAnsi="Book Antiqua"/>
          <w:sz w:val="26"/>
          <w:szCs w:val="26"/>
        </w:rPr>
      </w:pPr>
      <w:r w:rsidRPr="00A526F0">
        <w:rPr>
          <w:rFonts w:ascii="Book Antiqua" w:hAnsi="Book Antiqua"/>
          <w:sz w:val="26"/>
          <w:szCs w:val="26"/>
        </w:rPr>
        <w:t>2)- Quelles sont les spécificités du droit international privé ? Argumentez ! (</w:t>
      </w:r>
      <w:r w:rsidR="005A761E" w:rsidRPr="00A526F0">
        <w:rPr>
          <w:rFonts w:ascii="Book Antiqua" w:hAnsi="Book Antiqua"/>
          <w:b/>
          <w:i/>
          <w:sz w:val="26"/>
          <w:szCs w:val="26"/>
        </w:rPr>
        <w:t>3</w:t>
      </w:r>
      <w:r w:rsidRPr="00A526F0">
        <w:rPr>
          <w:rFonts w:ascii="Book Antiqua" w:hAnsi="Book Antiqua"/>
          <w:b/>
          <w:i/>
          <w:sz w:val="26"/>
          <w:szCs w:val="26"/>
        </w:rPr>
        <w:t xml:space="preserve"> pts</w:t>
      </w:r>
      <w:r w:rsidRPr="00A526F0">
        <w:rPr>
          <w:rFonts w:ascii="Book Antiqua" w:hAnsi="Book Antiqua"/>
          <w:sz w:val="26"/>
          <w:szCs w:val="26"/>
        </w:rPr>
        <w:t>)</w:t>
      </w:r>
    </w:p>
    <w:p w:rsidR="007E75C4" w:rsidRPr="00A526F0" w:rsidRDefault="007E75C4" w:rsidP="00EB1A3E">
      <w:pPr>
        <w:widowControl w:val="0"/>
        <w:spacing w:after="0" w:line="240" w:lineRule="auto"/>
        <w:jc w:val="both"/>
        <w:rPr>
          <w:rFonts w:ascii="Book Antiqua" w:hAnsi="Book Antiqua" w:cs="Arial"/>
          <w:sz w:val="26"/>
          <w:szCs w:val="26"/>
        </w:rPr>
      </w:pPr>
    </w:p>
    <w:p w:rsidR="00EB1A3E" w:rsidRPr="00A526F0" w:rsidRDefault="004C6019" w:rsidP="00EB1A3E">
      <w:pPr>
        <w:widowControl w:val="0"/>
        <w:spacing w:after="0" w:line="240" w:lineRule="auto"/>
        <w:jc w:val="both"/>
        <w:rPr>
          <w:rFonts w:ascii="Book Antiqua" w:hAnsi="Book Antiqua" w:cs="Arial"/>
          <w:i/>
          <w:sz w:val="26"/>
          <w:szCs w:val="26"/>
        </w:rPr>
      </w:pPr>
      <w:r w:rsidRPr="004C6019">
        <w:rPr>
          <w:rFonts w:ascii="Book Antiqua" w:hAnsi="Book Antiqua" w:cs="Arial"/>
          <w:sz w:val="26"/>
          <w:szCs w:val="26"/>
        </w:rPr>
        <w:t>3)</w:t>
      </w:r>
      <w:r w:rsidR="007E75C4" w:rsidRPr="004C6019">
        <w:rPr>
          <w:rFonts w:ascii="Book Antiqua" w:hAnsi="Book Antiqua" w:cs="Arial"/>
          <w:sz w:val="26"/>
          <w:szCs w:val="26"/>
        </w:rPr>
        <w:t>-</w:t>
      </w:r>
      <w:r w:rsidR="007E75C4" w:rsidRPr="00A526F0">
        <w:rPr>
          <w:rFonts w:ascii="Book Antiqua" w:hAnsi="Book Antiqua" w:cs="Arial"/>
          <w:sz w:val="26"/>
          <w:szCs w:val="26"/>
        </w:rPr>
        <w:t xml:space="preserve"> </w:t>
      </w:r>
      <w:r w:rsidR="007E75C4" w:rsidRPr="00A526F0">
        <w:rPr>
          <w:rFonts w:ascii="Book Antiqua" w:hAnsi="Book Antiqua" w:cs="Arial"/>
          <w:i/>
          <w:sz w:val="26"/>
          <w:szCs w:val="26"/>
        </w:rPr>
        <w:t>« Il était une fois une princesse anglaise circulant à Paris avec son richissime ami égyptien dans une voiture fabriquée en Allemagne et vendue en France. La voiture était conduite par un Français, préposé d’une société française contrôlée par un autre Egyptien domicilié à Londres. Pour échapper à la curiosité insistante de photographes américains et anglais, le chauffeur accéléra, la voiture heurta la pile d’un pont. La princesse décéda, laissant deux enfants de nationalité anglaise. Son garde du corps de nationalité irlandaise subit un traumatisme qui l’empêcha de pratiquer toute activité sportive ultérieure </w:t>
      </w:r>
      <w:r w:rsidR="007E75C4" w:rsidRPr="00A526F0">
        <w:rPr>
          <w:rFonts w:ascii="Book Antiqua" w:hAnsi="Book Antiqua" w:cs="Arial"/>
          <w:sz w:val="26"/>
          <w:szCs w:val="26"/>
        </w:rPr>
        <w:t>».</w:t>
      </w:r>
      <w:r w:rsidR="007E75C4" w:rsidRPr="00A526F0">
        <w:rPr>
          <w:rFonts w:ascii="Book Antiqua" w:hAnsi="Book Antiqua" w:cs="Arial"/>
          <w:i/>
          <w:sz w:val="26"/>
          <w:szCs w:val="26"/>
        </w:rPr>
        <w:t xml:space="preserve"> </w:t>
      </w:r>
    </w:p>
    <w:p w:rsidR="00EB1A3E" w:rsidRPr="00A526F0" w:rsidRDefault="00EB1A3E" w:rsidP="00EB1A3E">
      <w:pPr>
        <w:widowControl w:val="0"/>
        <w:spacing w:after="0" w:line="240" w:lineRule="auto"/>
        <w:jc w:val="both"/>
        <w:rPr>
          <w:rFonts w:ascii="Book Antiqua" w:hAnsi="Book Antiqua" w:cs="Arial"/>
          <w:i/>
          <w:sz w:val="26"/>
          <w:szCs w:val="26"/>
        </w:rPr>
      </w:pPr>
    </w:p>
    <w:p w:rsidR="007E75C4" w:rsidRPr="00A526F0" w:rsidRDefault="007E75C4" w:rsidP="00EB1A3E">
      <w:pPr>
        <w:widowControl w:val="0"/>
        <w:spacing w:after="0" w:line="240" w:lineRule="auto"/>
        <w:jc w:val="both"/>
        <w:rPr>
          <w:rFonts w:ascii="Book Antiqua" w:hAnsi="Book Antiqua" w:cs="Arial"/>
          <w:sz w:val="26"/>
          <w:szCs w:val="26"/>
        </w:rPr>
      </w:pPr>
      <w:r w:rsidRPr="00A526F0">
        <w:rPr>
          <w:rFonts w:ascii="Book Antiqua" w:hAnsi="Book Antiqua" w:cs="Arial"/>
          <w:sz w:val="26"/>
          <w:szCs w:val="26"/>
        </w:rPr>
        <w:t>Se posaient alors certaines questions relatives au règlement de la succession de la princesse, au dédommagement du garde du corps, et à la responsabilité du chauffeur et celle des journalistes. Lesquelles ?</w:t>
      </w:r>
      <w:r w:rsidR="00EB1A3E" w:rsidRPr="00A526F0">
        <w:rPr>
          <w:rFonts w:ascii="Book Antiqua" w:hAnsi="Book Antiqua" w:cs="Arial"/>
          <w:sz w:val="26"/>
          <w:szCs w:val="26"/>
        </w:rPr>
        <w:t xml:space="preserve"> </w:t>
      </w:r>
      <w:r w:rsidR="00EB1A3E" w:rsidRPr="00A526F0">
        <w:rPr>
          <w:rFonts w:ascii="Book Antiqua" w:hAnsi="Book Antiqua"/>
          <w:sz w:val="26"/>
          <w:szCs w:val="26"/>
        </w:rPr>
        <w:t>(</w:t>
      </w:r>
      <w:r w:rsidR="005A761E" w:rsidRPr="00A526F0">
        <w:rPr>
          <w:rFonts w:ascii="Book Antiqua" w:hAnsi="Book Antiqua"/>
          <w:b/>
          <w:i/>
          <w:sz w:val="26"/>
          <w:szCs w:val="26"/>
        </w:rPr>
        <w:t>4</w:t>
      </w:r>
      <w:r w:rsidR="00EB1A3E" w:rsidRPr="00A526F0">
        <w:rPr>
          <w:rFonts w:ascii="Book Antiqua" w:hAnsi="Book Antiqua"/>
          <w:b/>
          <w:i/>
          <w:sz w:val="26"/>
          <w:szCs w:val="26"/>
        </w:rPr>
        <w:t xml:space="preserve"> pts</w:t>
      </w:r>
      <w:r w:rsidR="00EB1A3E" w:rsidRPr="00A526F0">
        <w:rPr>
          <w:rFonts w:ascii="Book Antiqua" w:hAnsi="Book Antiqua"/>
          <w:sz w:val="26"/>
          <w:szCs w:val="26"/>
        </w:rPr>
        <w:t>)</w:t>
      </w:r>
    </w:p>
    <w:p w:rsidR="00EB1A3E" w:rsidRPr="00A526F0" w:rsidRDefault="00EB1A3E" w:rsidP="00EB1A3E">
      <w:pPr>
        <w:widowControl w:val="0"/>
        <w:spacing w:after="0" w:line="240" w:lineRule="auto"/>
        <w:jc w:val="both"/>
        <w:rPr>
          <w:rFonts w:ascii="Book Antiqua" w:hAnsi="Book Antiqua" w:cs="Arial"/>
          <w:sz w:val="26"/>
          <w:szCs w:val="26"/>
        </w:rPr>
      </w:pPr>
    </w:p>
    <w:p w:rsidR="00EB1A3E" w:rsidRPr="00A526F0" w:rsidRDefault="00EB1A3E" w:rsidP="00EB1A3E">
      <w:pPr>
        <w:widowControl w:val="0"/>
        <w:spacing w:after="0" w:line="240" w:lineRule="auto"/>
        <w:jc w:val="both"/>
        <w:rPr>
          <w:rFonts w:ascii="Book Antiqua" w:hAnsi="Book Antiqua" w:cs="Arial"/>
          <w:sz w:val="26"/>
          <w:szCs w:val="26"/>
        </w:rPr>
      </w:pPr>
      <w:r w:rsidRPr="00A526F0">
        <w:rPr>
          <w:rFonts w:ascii="Book Antiqua" w:hAnsi="Book Antiqua" w:cs="Arial"/>
          <w:sz w:val="26"/>
          <w:szCs w:val="26"/>
        </w:rPr>
        <w:t xml:space="preserve">4)- Le Droit international privé ivoirien est-il empreint de </w:t>
      </w:r>
      <w:r w:rsidRPr="00A526F0">
        <w:rPr>
          <w:rFonts w:ascii="Book Antiqua" w:hAnsi="Book Antiqua" w:cs="Arial"/>
          <w:i/>
          <w:sz w:val="26"/>
          <w:szCs w:val="26"/>
        </w:rPr>
        <w:t>particularisme</w:t>
      </w:r>
      <w:r w:rsidRPr="00A526F0">
        <w:rPr>
          <w:rFonts w:ascii="Book Antiqua" w:hAnsi="Book Antiqua" w:cs="Arial"/>
          <w:sz w:val="26"/>
          <w:szCs w:val="26"/>
        </w:rPr>
        <w:t xml:space="preserve"> ou d’</w:t>
      </w:r>
      <w:r w:rsidRPr="00A526F0">
        <w:rPr>
          <w:rFonts w:ascii="Book Antiqua" w:hAnsi="Book Antiqua" w:cs="Arial"/>
          <w:i/>
          <w:sz w:val="26"/>
          <w:szCs w:val="26"/>
        </w:rPr>
        <w:t>universalisme</w:t>
      </w:r>
      <w:r w:rsidRPr="00A526F0">
        <w:rPr>
          <w:rFonts w:ascii="Book Antiqua" w:hAnsi="Book Antiqua" w:cs="Arial"/>
          <w:sz w:val="26"/>
          <w:szCs w:val="26"/>
        </w:rPr>
        <w:t xml:space="preserve"> ? </w:t>
      </w:r>
      <w:r w:rsidRPr="00A526F0">
        <w:rPr>
          <w:rFonts w:ascii="Book Antiqua" w:hAnsi="Book Antiqua"/>
          <w:sz w:val="26"/>
          <w:szCs w:val="26"/>
        </w:rPr>
        <w:t>(</w:t>
      </w:r>
      <w:r w:rsidR="005A761E" w:rsidRPr="00A526F0">
        <w:rPr>
          <w:rFonts w:ascii="Book Antiqua" w:hAnsi="Book Antiqua"/>
          <w:b/>
          <w:i/>
          <w:sz w:val="26"/>
          <w:szCs w:val="26"/>
        </w:rPr>
        <w:t>3</w:t>
      </w:r>
      <w:r w:rsidRPr="00A526F0">
        <w:rPr>
          <w:rFonts w:ascii="Book Antiqua" w:hAnsi="Book Antiqua"/>
          <w:b/>
          <w:i/>
          <w:sz w:val="26"/>
          <w:szCs w:val="26"/>
        </w:rPr>
        <w:t xml:space="preserve"> pts</w:t>
      </w:r>
      <w:r w:rsidRPr="00A526F0">
        <w:rPr>
          <w:rFonts w:ascii="Book Antiqua" w:hAnsi="Book Antiqua"/>
          <w:sz w:val="26"/>
          <w:szCs w:val="26"/>
        </w:rPr>
        <w:t>)</w:t>
      </w:r>
    </w:p>
    <w:p w:rsidR="007E75C4" w:rsidRPr="00A526F0" w:rsidRDefault="007E75C4" w:rsidP="00EB1A3E">
      <w:pPr>
        <w:widowControl w:val="0"/>
        <w:spacing w:after="0" w:line="240" w:lineRule="auto"/>
        <w:jc w:val="both"/>
        <w:rPr>
          <w:rFonts w:ascii="Book Antiqua" w:hAnsi="Book Antiqua" w:cs="Arial"/>
          <w:sz w:val="26"/>
          <w:szCs w:val="26"/>
        </w:rPr>
      </w:pPr>
    </w:p>
    <w:p w:rsidR="007E75C4" w:rsidRPr="00A526F0" w:rsidRDefault="00EB1A3E" w:rsidP="00EB1A3E">
      <w:pPr>
        <w:widowControl w:val="0"/>
        <w:spacing w:after="0" w:line="240" w:lineRule="auto"/>
        <w:jc w:val="both"/>
        <w:rPr>
          <w:rFonts w:ascii="Book Antiqua" w:hAnsi="Book Antiqua"/>
          <w:sz w:val="26"/>
          <w:szCs w:val="26"/>
        </w:rPr>
      </w:pPr>
      <w:r w:rsidRPr="00A526F0">
        <w:rPr>
          <w:rFonts w:ascii="Book Antiqua" w:hAnsi="Book Antiqua" w:cs="Arial"/>
          <w:sz w:val="26"/>
          <w:szCs w:val="26"/>
        </w:rPr>
        <w:t>5</w:t>
      </w:r>
      <w:r w:rsidR="007E75C4" w:rsidRPr="00A526F0">
        <w:rPr>
          <w:rFonts w:ascii="Book Antiqua" w:hAnsi="Book Antiqua" w:cs="Arial"/>
          <w:sz w:val="26"/>
          <w:szCs w:val="26"/>
        </w:rPr>
        <w:t>)- Les conflits de lois interfédéraux sont-ils des conflits de lois de droit international privé ?</w:t>
      </w:r>
      <w:r w:rsidRPr="00A526F0">
        <w:rPr>
          <w:rFonts w:ascii="Book Antiqua" w:hAnsi="Book Antiqua" w:cs="Arial"/>
          <w:sz w:val="26"/>
          <w:szCs w:val="26"/>
        </w:rPr>
        <w:t xml:space="preserve"> </w:t>
      </w:r>
      <w:r w:rsidRPr="00A526F0">
        <w:rPr>
          <w:rFonts w:ascii="Book Antiqua" w:hAnsi="Book Antiqua"/>
          <w:sz w:val="26"/>
          <w:szCs w:val="26"/>
        </w:rPr>
        <w:t>(</w:t>
      </w:r>
      <w:r w:rsidR="005A761E" w:rsidRPr="00A526F0">
        <w:rPr>
          <w:rFonts w:ascii="Book Antiqua" w:hAnsi="Book Antiqua"/>
          <w:b/>
          <w:i/>
          <w:sz w:val="26"/>
          <w:szCs w:val="26"/>
        </w:rPr>
        <w:t>3</w:t>
      </w:r>
      <w:r w:rsidRPr="00A526F0">
        <w:rPr>
          <w:rFonts w:ascii="Book Antiqua" w:hAnsi="Book Antiqua"/>
          <w:b/>
          <w:i/>
          <w:sz w:val="26"/>
          <w:szCs w:val="26"/>
        </w:rPr>
        <w:t xml:space="preserve"> pts</w:t>
      </w:r>
      <w:r w:rsidRPr="00A526F0">
        <w:rPr>
          <w:rFonts w:ascii="Book Antiqua" w:hAnsi="Book Antiqua"/>
          <w:sz w:val="26"/>
          <w:szCs w:val="26"/>
        </w:rPr>
        <w:t>)</w:t>
      </w:r>
    </w:p>
    <w:p w:rsidR="00EB1A3E" w:rsidRPr="00A526F0" w:rsidRDefault="00EB1A3E" w:rsidP="00EB1A3E">
      <w:pPr>
        <w:widowControl w:val="0"/>
        <w:spacing w:after="0" w:line="240" w:lineRule="auto"/>
        <w:jc w:val="both"/>
        <w:rPr>
          <w:rFonts w:ascii="Book Antiqua" w:hAnsi="Book Antiqua"/>
          <w:sz w:val="26"/>
          <w:szCs w:val="26"/>
        </w:rPr>
      </w:pPr>
    </w:p>
    <w:p w:rsidR="007E75C4" w:rsidRPr="00A526F0" w:rsidRDefault="00EB1A3E" w:rsidP="00EB1A3E">
      <w:pPr>
        <w:widowControl w:val="0"/>
        <w:spacing w:after="0" w:line="240" w:lineRule="auto"/>
        <w:jc w:val="both"/>
        <w:rPr>
          <w:rFonts w:ascii="Book Antiqua" w:hAnsi="Book Antiqua" w:cs="Arial"/>
          <w:sz w:val="26"/>
          <w:szCs w:val="26"/>
        </w:rPr>
      </w:pPr>
      <w:r w:rsidRPr="00A526F0">
        <w:rPr>
          <w:rFonts w:ascii="Book Antiqua" w:hAnsi="Book Antiqua"/>
          <w:sz w:val="26"/>
          <w:szCs w:val="26"/>
        </w:rPr>
        <w:t>6)- Selon Pierre Mayer, « </w:t>
      </w:r>
      <w:r w:rsidR="005A761E" w:rsidRPr="00A526F0">
        <w:rPr>
          <w:rFonts w:ascii="Book Antiqua" w:hAnsi="Book Antiqua"/>
          <w:i/>
          <w:sz w:val="26"/>
          <w:szCs w:val="26"/>
        </w:rPr>
        <w:t xml:space="preserve">Le droit international privé est applicable </w:t>
      </w:r>
      <w:r w:rsidRPr="00A526F0">
        <w:rPr>
          <w:rFonts w:ascii="Book Antiqua" w:hAnsi="Book Antiqua"/>
          <w:i/>
          <w:sz w:val="26"/>
          <w:szCs w:val="26"/>
        </w:rPr>
        <w:t>aux seules personnes privées</w:t>
      </w:r>
      <w:r w:rsidRPr="00A526F0">
        <w:rPr>
          <w:rFonts w:ascii="Book Antiqua" w:hAnsi="Book Antiqua"/>
          <w:sz w:val="26"/>
          <w:szCs w:val="26"/>
        </w:rPr>
        <w:t xml:space="preserve"> ». </w:t>
      </w:r>
      <w:r w:rsidR="005A761E" w:rsidRPr="00A526F0">
        <w:rPr>
          <w:rFonts w:ascii="Book Antiqua" w:hAnsi="Book Antiqua"/>
          <w:sz w:val="26"/>
          <w:szCs w:val="26"/>
        </w:rPr>
        <w:t>Qu’en pensez-vous ? (</w:t>
      </w:r>
      <w:r w:rsidR="005A761E" w:rsidRPr="00A526F0">
        <w:rPr>
          <w:rFonts w:ascii="Book Antiqua" w:hAnsi="Book Antiqua"/>
          <w:b/>
          <w:i/>
          <w:sz w:val="26"/>
          <w:szCs w:val="26"/>
        </w:rPr>
        <w:t>3,5 pts</w:t>
      </w:r>
      <w:r w:rsidR="005A761E" w:rsidRPr="00A526F0">
        <w:rPr>
          <w:rFonts w:ascii="Book Antiqua" w:hAnsi="Book Antiqua"/>
          <w:sz w:val="26"/>
          <w:szCs w:val="26"/>
        </w:rPr>
        <w:t>)</w:t>
      </w:r>
    </w:p>
    <w:p w:rsidR="007E75C4" w:rsidRPr="00A526F0" w:rsidRDefault="007E75C4" w:rsidP="00EB1A3E">
      <w:pPr>
        <w:widowControl w:val="0"/>
        <w:spacing w:after="0" w:line="240" w:lineRule="auto"/>
        <w:jc w:val="both"/>
        <w:rPr>
          <w:rFonts w:ascii="Book Antiqua" w:hAnsi="Book Antiqua"/>
          <w:sz w:val="36"/>
          <w:szCs w:val="36"/>
        </w:rPr>
      </w:pPr>
    </w:p>
    <w:p w:rsidR="007E75C4" w:rsidRDefault="007E75C4" w:rsidP="00A526F0">
      <w:pPr>
        <w:widowControl w:val="0"/>
        <w:spacing w:after="0" w:line="240" w:lineRule="auto"/>
        <w:jc w:val="center"/>
        <w:rPr>
          <w:rFonts w:ascii="Brush Script MT" w:hAnsi="Brush Script MT"/>
          <w:sz w:val="48"/>
          <w:szCs w:val="48"/>
        </w:rPr>
      </w:pPr>
      <w:r w:rsidRPr="00A526F0">
        <w:rPr>
          <w:rFonts w:ascii="Brush Script MT" w:hAnsi="Brush Script MT"/>
          <w:sz w:val="48"/>
          <w:szCs w:val="48"/>
        </w:rPr>
        <w:t>Bonne chance !!!</w:t>
      </w:r>
    </w:p>
    <w:p w:rsidR="000E341C" w:rsidRPr="008960DC" w:rsidRDefault="000E341C" w:rsidP="00E806C8">
      <w:pPr>
        <w:widowControl w:val="0"/>
        <w:spacing w:after="0" w:line="240" w:lineRule="auto"/>
        <w:jc w:val="center"/>
        <w:rPr>
          <w:rFonts w:ascii="Book Antiqua" w:hAnsi="Book Antiqua"/>
          <w:b/>
          <w:sz w:val="24"/>
          <w:szCs w:val="24"/>
        </w:rPr>
      </w:pPr>
      <w:r w:rsidRPr="008960DC">
        <w:rPr>
          <w:rFonts w:ascii="Book Antiqua" w:hAnsi="Book Antiqua"/>
          <w:b/>
          <w:sz w:val="24"/>
          <w:szCs w:val="24"/>
        </w:rPr>
        <w:lastRenderedPageBreak/>
        <w:t>Proposition de corrigé :</w:t>
      </w:r>
    </w:p>
    <w:p w:rsidR="000E341C" w:rsidRPr="008960DC" w:rsidRDefault="000E341C" w:rsidP="008960DC">
      <w:pPr>
        <w:widowControl w:val="0"/>
        <w:spacing w:after="0" w:line="240" w:lineRule="auto"/>
        <w:jc w:val="both"/>
        <w:rPr>
          <w:rFonts w:ascii="Book Antiqua" w:hAnsi="Book Antiqua"/>
          <w:sz w:val="24"/>
          <w:szCs w:val="24"/>
        </w:rPr>
      </w:pPr>
    </w:p>
    <w:p w:rsidR="000E341C" w:rsidRPr="00F157E2" w:rsidRDefault="000E341C" w:rsidP="00F157E2">
      <w:pPr>
        <w:widowControl w:val="0"/>
        <w:spacing w:after="0" w:line="240" w:lineRule="auto"/>
        <w:jc w:val="both"/>
        <w:rPr>
          <w:rFonts w:ascii="Book Antiqua" w:hAnsi="Book Antiqua"/>
          <w:b/>
          <w:sz w:val="24"/>
          <w:szCs w:val="24"/>
        </w:rPr>
      </w:pPr>
      <w:r w:rsidRPr="00F157E2">
        <w:rPr>
          <w:rFonts w:ascii="Book Antiqua" w:hAnsi="Book Antiqua"/>
          <w:b/>
          <w:sz w:val="24"/>
          <w:szCs w:val="24"/>
        </w:rPr>
        <w:t>1)- Définitions : (</w:t>
      </w:r>
      <w:r w:rsidRPr="00F157E2">
        <w:rPr>
          <w:rFonts w:ascii="Book Antiqua" w:hAnsi="Book Antiqua"/>
          <w:b/>
          <w:i/>
          <w:sz w:val="24"/>
          <w:szCs w:val="24"/>
        </w:rPr>
        <w:t>0,5 X 7 = 03,5 pts</w:t>
      </w:r>
      <w:r w:rsidRPr="00F157E2">
        <w:rPr>
          <w:rFonts w:ascii="Book Antiqua" w:hAnsi="Book Antiqua"/>
          <w:b/>
          <w:sz w:val="24"/>
          <w:szCs w:val="24"/>
        </w:rPr>
        <w:t>)</w:t>
      </w:r>
    </w:p>
    <w:p w:rsidR="000E341C" w:rsidRPr="00F157E2" w:rsidRDefault="000E341C" w:rsidP="00F157E2">
      <w:pPr>
        <w:widowControl w:val="0"/>
        <w:spacing w:after="0" w:line="240" w:lineRule="auto"/>
        <w:jc w:val="both"/>
        <w:rPr>
          <w:rFonts w:ascii="Book Antiqua" w:hAnsi="Book Antiqua"/>
          <w:sz w:val="24"/>
          <w:szCs w:val="24"/>
        </w:rPr>
      </w:pPr>
    </w:p>
    <w:p w:rsidR="000E341C" w:rsidRPr="00F157E2" w:rsidRDefault="000E341C" w:rsidP="00F157E2">
      <w:pPr>
        <w:widowControl w:val="0"/>
        <w:spacing w:after="0" w:line="240" w:lineRule="auto"/>
        <w:jc w:val="both"/>
        <w:rPr>
          <w:rFonts w:ascii="Book Antiqua" w:hAnsi="Book Antiqua"/>
          <w:i/>
          <w:sz w:val="24"/>
          <w:szCs w:val="24"/>
        </w:rPr>
      </w:pPr>
      <w:r w:rsidRPr="00F157E2">
        <w:rPr>
          <w:rFonts w:ascii="Book Antiqua" w:hAnsi="Book Antiqua"/>
          <w:i/>
          <w:sz w:val="24"/>
          <w:szCs w:val="24"/>
        </w:rPr>
        <w:t>- Droit international privé</w:t>
      </w:r>
      <w:r w:rsidRPr="00F157E2">
        <w:rPr>
          <w:rFonts w:ascii="Book Antiqua" w:hAnsi="Book Antiqua"/>
          <w:sz w:val="24"/>
          <w:szCs w:val="24"/>
        </w:rPr>
        <w:t> : droit applicable aux relations privées internationales ; ensemble des règles juridiques applicables aux rapports privées dans les relations internationales.</w:t>
      </w:r>
    </w:p>
    <w:p w:rsidR="000E341C" w:rsidRPr="00F157E2" w:rsidRDefault="000E341C" w:rsidP="00F157E2">
      <w:pPr>
        <w:widowControl w:val="0"/>
        <w:spacing w:after="0" w:line="240" w:lineRule="auto"/>
        <w:jc w:val="both"/>
        <w:rPr>
          <w:rFonts w:ascii="Book Antiqua" w:hAnsi="Book Antiqua"/>
          <w:i/>
          <w:sz w:val="24"/>
          <w:szCs w:val="24"/>
        </w:rPr>
      </w:pPr>
    </w:p>
    <w:p w:rsidR="000E341C" w:rsidRPr="00F157E2" w:rsidRDefault="000E341C" w:rsidP="00F157E2">
      <w:pPr>
        <w:widowControl w:val="0"/>
        <w:spacing w:after="0" w:line="240" w:lineRule="auto"/>
        <w:jc w:val="both"/>
        <w:rPr>
          <w:rFonts w:ascii="Book Antiqua" w:hAnsi="Book Antiqua"/>
          <w:sz w:val="24"/>
          <w:szCs w:val="24"/>
        </w:rPr>
      </w:pPr>
      <w:r w:rsidRPr="00F157E2">
        <w:rPr>
          <w:rFonts w:ascii="Book Antiqua" w:hAnsi="Book Antiqua"/>
          <w:i/>
          <w:sz w:val="24"/>
          <w:szCs w:val="24"/>
        </w:rPr>
        <w:t>- Elément d’extranéité </w:t>
      </w:r>
      <w:r w:rsidRPr="00F157E2">
        <w:rPr>
          <w:rFonts w:ascii="Book Antiqua" w:hAnsi="Book Antiqua"/>
          <w:sz w:val="24"/>
          <w:szCs w:val="24"/>
        </w:rPr>
        <w:t>: élément étranger qui met en contact, ne serait-ce que partiellement, les ordres juridiques de deux ou plusieurs Etats souverains.</w:t>
      </w:r>
    </w:p>
    <w:p w:rsidR="000E341C" w:rsidRPr="00F157E2" w:rsidRDefault="000E341C" w:rsidP="00F157E2">
      <w:pPr>
        <w:widowControl w:val="0"/>
        <w:spacing w:after="0" w:line="240" w:lineRule="auto"/>
        <w:jc w:val="both"/>
        <w:rPr>
          <w:rFonts w:ascii="Book Antiqua" w:hAnsi="Book Antiqua"/>
          <w:sz w:val="24"/>
          <w:szCs w:val="24"/>
        </w:rPr>
      </w:pPr>
    </w:p>
    <w:p w:rsidR="000E341C" w:rsidRPr="00F157E2" w:rsidRDefault="000E341C" w:rsidP="00F157E2">
      <w:pPr>
        <w:widowControl w:val="0"/>
        <w:spacing w:after="0" w:line="240" w:lineRule="auto"/>
        <w:jc w:val="both"/>
        <w:rPr>
          <w:rFonts w:ascii="Book Antiqua" w:hAnsi="Book Antiqua"/>
          <w:sz w:val="24"/>
          <w:szCs w:val="24"/>
        </w:rPr>
      </w:pPr>
      <w:r w:rsidRPr="00F157E2">
        <w:rPr>
          <w:rFonts w:ascii="Book Antiqua" w:hAnsi="Book Antiqua"/>
          <w:sz w:val="24"/>
          <w:szCs w:val="24"/>
        </w:rPr>
        <w:t>- C</w:t>
      </w:r>
      <w:r w:rsidRPr="00F157E2">
        <w:rPr>
          <w:rFonts w:ascii="Book Antiqua" w:hAnsi="Book Antiqua"/>
          <w:i/>
          <w:sz w:val="24"/>
          <w:szCs w:val="24"/>
        </w:rPr>
        <w:t>onflit de juridictions de droit international privé </w:t>
      </w:r>
      <w:r w:rsidRPr="00F157E2">
        <w:rPr>
          <w:rFonts w:ascii="Book Antiqua" w:hAnsi="Book Antiqua"/>
          <w:sz w:val="24"/>
          <w:szCs w:val="24"/>
        </w:rPr>
        <w:t>: contrairement à ce que l’on peut penser, le conflit de juridiction ne peut être défini par symétrie aux conflits de lois comme une situation juridique dans laquelle deux ou plusieurs juridictions d’Etats souverains ont une vocation cumulative à connaître d’une relation privé internationale</w:t>
      </w:r>
      <w:r w:rsidR="003416E0" w:rsidRPr="00F157E2">
        <w:rPr>
          <w:rFonts w:ascii="Book Antiqua" w:hAnsi="Book Antiqua"/>
          <w:sz w:val="24"/>
          <w:szCs w:val="24"/>
        </w:rPr>
        <w:t>, c’est-à-dire es « </w:t>
      </w:r>
      <w:r w:rsidR="003416E0" w:rsidRPr="00F157E2">
        <w:rPr>
          <w:rFonts w:ascii="Book Antiqua" w:hAnsi="Book Antiqua"/>
          <w:i/>
          <w:sz w:val="24"/>
          <w:szCs w:val="24"/>
        </w:rPr>
        <w:t>règles de conflits de juridictions</w:t>
      </w:r>
      <w:r w:rsidR="003416E0" w:rsidRPr="00F157E2">
        <w:rPr>
          <w:rFonts w:ascii="Book Antiqua" w:hAnsi="Book Antiqua"/>
          <w:sz w:val="24"/>
          <w:szCs w:val="24"/>
        </w:rPr>
        <w:t> »</w:t>
      </w:r>
      <w:r w:rsidRPr="00F157E2">
        <w:rPr>
          <w:rFonts w:ascii="Book Antiqua" w:hAnsi="Book Antiqua"/>
          <w:sz w:val="24"/>
          <w:szCs w:val="24"/>
        </w:rPr>
        <w:t xml:space="preserve">. Le terme vise </w:t>
      </w:r>
      <w:r w:rsidR="003416E0" w:rsidRPr="00F157E2">
        <w:rPr>
          <w:rFonts w:ascii="Book Antiqua" w:hAnsi="Book Antiqua"/>
          <w:sz w:val="24"/>
          <w:szCs w:val="24"/>
        </w:rPr>
        <w:t xml:space="preserve">plutôt les </w:t>
      </w:r>
      <w:r w:rsidRPr="00F157E2">
        <w:rPr>
          <w:rFonts w:ascii="Book Antiqua" w:hAnsi="Book Antiqua"/>
          <w:sz w:val="24"/>
          <w:szCs w:val="24"/>
        </w:rPr>
        <w:t>« </w:t>
      </w:r>
      <w:r w:rsidRPr="00F157E2">
        <w:rPr>
          <w:rFonts w:ascii="Book Antiqua" w:hAnsi="Book Antiqua"/>
          <w:i/>
          <w:sz w:val="24"/>
          <w:szCs w:val="24"/>
        </w:rPr>
        <w:t>règles de compétence judiciaire</w:t>
      </w:r>
      <w:r w:rsidRPr="00F157E2">
        <w:rPr>
          <w:rFonts w:ascii="Book Antiqua" w:hAnsi="Book Antiqua"/>
          <w:sz w:val="24"/>
          <w:szCs w:val="24"/>
        </w:rPr>
        <w:t> » qui sont des règles de délimitation unilatérale du domaine de la loi ivoirienne, la « </w:t>
      </w:r>
      <w:r w:rsidRPr="00F157E2">
        <w:rPr>
          <w:rFonts w:ascii="Book Antiqua" w:hAnsi="Book Antiqua"/>
          <w:i/>
          <w:sz w:val="24"/>
          <w:szCs w:val="24"/>
        </w:rPr>
        <w:t>loi applicable à la procédure</w:t>
      </w:r>
      <w:r w:rsidRPr="00F157E2">
        <w:rPr>
          <w:rFonts w:ascii="Book Antiqua" w:hAnsi="Book Antiqua"/>
          <w:sz w:val="24"/>
          <w:szCs w:val="24"/>
        </w:rPr>
        <w:t> », et les « </w:t>
      </w:r>
      <w:r w:rsidRPr="00F157E2">
        <w:rPr>
          <w:rFonts w:ascii="Book Antiqua" w:hAnsi="Book Antiqua"/>
          <w:i/>
          <w:sz w:val="24"/>
          <w:szCs w:val="24"/>
        </w:rPr>
        <w:t>conditions exigées pour qu’u jugement étranger produise effets en Côte d’Ivoire</w:t>
      </w:r>
      <w:r w:rsidRPr="00F157E2">
        <w:rPr>
          <w:rFonts w:ascii="Book Antiqua" w:hAnsi="Book Antiqua"/>
          <w:sz w:val="24"/>
          <w:szCs w:val="24"/>
        </w:rPr>
        <w:t> »</w:t>
      </w:r>
      <w:r w:rsidRPr="00F157E2">
        <w:rPr>
          <w:rFonts w:ascii="Book Antiqua" w:hAnsi="Book Antiqua"/>
          <w:i/>
          <w:sz w:val="24"/>
          <w:szCs w:val="24"/>
        </w:rPr>
        <w:t>, par exemple pour l’exequatur du jugement étranger et son contrôle.</w:t>
      </w:r>
      <w:r w:rsidRPr="00F157E2">
        <w:rPr>
          <w:rFonts w:ascii="Book Antiqua" w:hAnsi="Book Antiqua"/>
          <w:sz w:val="24"/>
          <w:szCs w:val="24"/>
        </w:rPr>
        <w:t xml:space="preserve"> A l’analyse, le terme de « conflit de juridictions » de droit international privé englobe généralement les questions relatives : 1°) à la compétence internationale directe des juridictions ivoiriennes ; 2°) à la procédure à suivre en Côte-d’Ivoire dans les litiges relevant du droit international privé, c’est-à-dire la question de la compétence interne des tribunaux ivoiriens, question subsidiaire à celle de la compétence internationale directe des juridictions ivoiriennes ; 3°) aux effets en Côte-d’Ivoire des jugements étrangers, question désignée aussi par la « compétence internationale indirecte des juridictions ivoiriennes ».</w:t>
      </w:r>
    </w:p>
    <w:p w:rsidR="000E341C" w:rsidRPr="00F157E2" w:rsidRDefault="000E341C" w:rsidP="00F157E2">
      <w:pPr>
        <w:widowControl w:val="0"/>
        <w:spacing w:after="0" w:line="240" w:lineRule="auto"/>
        <w:jc w:val="both"/>
        <w:rPr>
          <w:rFonts w:ascii="Book Antiqua" w:hAnsi="Book Antiqua"/>
          <w:sz w:val="24"/>
          <w:szCs w:val="24"/>
        </w:rPr>
      </w:pPr>
    </w:p>
    <w:p w:rsidR="000E341C" w:rsidRPr="00F157E2" w:rsidRDefault="000E341C" w:rsidP="00F157E2">
      <w:pPr>
        <w:widowControl w:val="0"/>
        <w:spacing w:after="0" w:line="240" w:lineRule="auto"/>
        <w:jc w:val="both"/>
        <w:rPr>
          <w:rFonts w:ascii="Book Antiqua" w:hAnsi="Book Antiqua"/>
          <w:i/>
          <w:sz w:val="24"/>
          <w:szCs w:val="24"/>
        </w:rPr>
      </w:pPr>
      <w:r w:rsidRPr="00F157E2">
        <w:rPr>
          <w:rFonts w:ascii="Book Antiqua" w:hAnsi="Book Antiqua"/>
          <w:sz w:val="24"/>
          <w:szCs w:val="24"/>
        </w:rPr>
        <w:t xml:space="preserve">- </w:t>
      </w:r>
      <w:r w:rsidRPr="00F157E2">
        <w:rPr>
          <w:rFonts w:ascii="Book Antiqua" w:hAnsi="Book Antiqua"/>
          <w:i/>
          <w:sz w:val="24"/>
          <w:szCs w:val="24"/>
        </w:rPr>
        <w:t>Conflit de lois de droit international privé </w:t>
      </w:r>
      <w:r w:rsidRPr="00F157E2">
        <w:rPr>
          <w:rFonts w:ascii="Book Antiqua" w:hAnsi="Book Antiqua"/>
          <w:sz w:val="24"/>
          <w:szCs w:val="24"/>
        </w:rPr>
        <w:t>:</w:t>
      </w:r>
      <w:r w:rsidR="003416E0" w:rsidRPr="00F157E2">
        <w:rPr>
          <w:rFonts w:ascii="Book Antiqua" w:hAnsi="Book Antiqua"/>
          <w:sz w:val="24"/>
          <w:szCs w:val="24"/>
        </w:rPr>
        <w:t xml:space="preserve"> situation juridique dans laquelle deux ou plusieurs lois émanant d’Etats souverains ont une vocation cumulative à connaître d’une relation privé internationale.</w:t>
      </w:r>
    </w:p>
    <w:p w:rsidR="000E341C" w:rsidRPr="00F157E2" w:rsidRDefault="000E341C" w:rsidP="00F157E2">
      <w:pPr>
        <w:widowControl w:val="0"/>
        <w:spacing w:after="0" w:line="240" w:lineRule="auto"/>
        <w:jc w:val="both"/>
        <w:rPr>
          <w:rFonts w:ascii="Book Antiqua" w:hAnsi="Book Antiqua"/>
          <w:i/>
          <w:sz w:val="24"/>
          <w:szCs w:val="24"/>
        </w:rPr>
      </w:pPr>
    </w:p>
    <w:p w:rsidR="000E341C" w:rsidRPr="00F157E2" w:rsidRDefault="000E341C" w:rsidP="00F157E2">
      <w:pPr>
        <w:widowControl w:val="0"/>
        <w:spacing w:after="0" w:line="240" w:lineRule="auto"/>
        <w:jc w:val="both"/>
        <w:rPr>
          <w:rFonts w:ascii="Book Antiqua" w:hAnsi="Book Antiqua"/>
          <w:i/>
          <w:sz w:val="24"/>
          <w:szCs w:val="24"/>
        </w:rPr>
      </w:pPr>
      <w:r w:rsidRPr="00F157E2">
        <w:rPr>
          <w:rFonts w:ascii="Book Antiqua" w:hAnsi="Book Antiqua"/>
          <w:i/>
          <w:sz w:val="24"/>
          <w:szCs w:val="24"/>
        </w:rPr>
        <w:t>- Condition des étrangers </w:t>
      </w:r>
      <w:r w:rsidRPr="00F157E2">
        <w:rPr>
          <w:rFonts w:ascii="Book Antiqua" w:hAnsi="Book Antiqua"/>
          <w:sz w:val="24"/>
          <w:szCs w:val="24"/>
        </w:rPr>
        <w:t>:</w:t>
      </w:r>
      <w:r w:rsidR="008960DC" w:rsidRPr="00F157E2">
        <w:rPr>
          <w:rFonts w:ascii="Book Antiqua" w:hAnsi="Book Antiqua"/>
          <w:sz w:val="24"/>
          <w:szCs w:val="24"/>
        </w:rPr>
        <w:t xml:space="preserve"> (ou situation juridique</w:t>
      </w:r>
      <w:r w:rsidR="00984BEC" w:rsidRPr="00F157E2">
        <w:rPr>
          <w:rFonts w:ascii="Book Antiqua" w:hAnsi="Book Antiqua"/>
          <w:sz w:val="24"/>
          <w:szCs w:val="24"/>
        </w:rPr>
        <w:t xml:space="preserve"> des étrangers</w:t>
      </w:r>
      <w:r w:rsidR="008960DC" w:rsidRPr="00F157E2">
        <w:rPr>
          <w:rFonts w:ascii="Book Antiqua" w:hAnsi="Book Antiqua"/>
          <w:sz w:val="24"/>
          <w:szCs w:val="24"/>
        </w:rPr>
        <w:t>)</w:t>
      </w:r>
      <w:r w:rsidR="00984BEC" w:rsidRPr="00F157E2">
        <w:rPr>
          <w:rFonts w:ascii="Book Antiqua" w:hAnsi="Book Antiqua"/>
          <w:sz w:val="24"/>
          <w:szCs w:val="24"/>
        </w:rPr>
        <w:t xml:space="preserve"> est l’ensemble des règles </w:t>
      </w:r>
      <w:r w:rsidR="008960DC" w:rsidRPr="00F157E2">
        <w:rPr>
          <w:rFonts w:ascii="Book Antiqua" w:hAnsi="Book Antiqua"/>
          <w:sz w:val="24"/>
          <w:szCs w:val="24"/>
        </w:rPr>
        <w:t xml:space="preserve">juridiques </w:t>
      </w:r>
      <w:r w:rsidR="00984BEC" w:rsidRPr="00F157E2">
        <w:rPr>
          <w:rFonts w:ascii="Book Antiqua" w:hAnsi="Book Antiqua"/>
          <w:sz w:val="24"/>
          <w:szCs w:val="24"/>
        </w:rPr>
        <w:t>applicables aux étrangers notamment en ce qui concerne la jouissance des droits des étrangers (en Côte d’Ivoire), c’est-à-dire la question de savoir quels sont les droits qui sont reconnus aux étrangers sur le territoire ivoirien (par exemple, les conditions pour exercer une activité professionnelle), les devoirs que doivent assumer les étrangers sur le territoire ivoirien,</w:t>
      </w:r>
      <w:r w:rsidR="008960DC" w:rsidRPr="00F157E2">
        <w:rPr>
          <w:rFonts w:ascii="Book Antiqua" w:hAnsi="Book Antiqua"/>
          <w:sz w:val="24"/>
          <w:szCs w:val="24"/>
        </w:rPr>
        <w:t xml:space="preserve"> et </w:t>
      </w:r>
      <w:r w:rsidR="00984BEC" w:rsidRPr="00F157E2">
        <w:rPr>
          <w:rFonts w:ascii="Book Antiqua" w:hAnsi="Book Antiqua"/>
          <w:sz w:val="24"/>
          <w:szCs w:val="24"/>
        </w:rPr>
        <w:t xml:space="preserve">la réglementation qui organise non seulement l’entrée des ressortissants étrangers sur le territoire ivoirien, mais aussi leur séjour et leur sortie (c’est l’aspect de la condition des étrangers qu’on appelle la </w:t>
      </w:r>
      <w:r w:rsidR="00984BEC" w:rsidRPr="00F157E2">
        <w:rPr>
          <w:rFonts w:ascii="Book Antiqua" w:hAnsi="Book Antiqua"/>
          <w:i/>
          <w:sz w:val="24"/>
          <w:szCs w:val="24"/>
        </w:rPr>
        <w:t>police administrative des étrangers</w:t>
      </w:r>
      <w:r w:rsidR="00984BEC" w:rsidRPr="00F157E2">
        <w:rPr>
          <w:rFonts w:ascii="Book Antiqua" w:hAnsi="Book Antiqua"/>
          <w:sz w:val="24"/>
          <w:szCs w:val="24"/>
        </w:rPr>
        <w:t>, question qui est étroitement liée à la politique de l’immigration et qui est aujourd’hui très discutée dans plusieurs pays).</w:t>
      </w:r>
    </w:p>
    <w:p w:rsidR="000E341C" w:rsidRPr="00F157E2" w:rsidRDefault="000E341C" w:rsidP="00F157E2">
      <w:pPr>
        <w:widowControl w:val="0"/>
        <w:spacing w:after="0" w:line="240" w:lineRule="auto"/>
        <w:jc w:val="both"/>
        <w:rPr>
          <w:rFonts w:ascii="Book Antiqua" w:hAnsi="Book Antiqua"/>
          <w:i/>
          <w:sz w:val="24"/>
          <w:szCs w:val="24"/>
        </w:rPr>
      </w:pPr>
    </w:p>
    <w:p w:rsidR="000E341C" w:rsidRPr="00F157E2" w:rsidRDefault="000E341C" w:rsidP="00F157E2">
      <w:pPr>
        <w:widowControl w:val="0"/>
        <w:spacing w:after="0" w:line="240" w:lineRule="auto"/>
        <w:jc w:val="both"/>
        <w:rPr>
          <w:rFonts w:ascii="Book Antiqua" w:hAnsi="Book Antiqua"/>
          <w:i/>
          <w:sz w:val="24"/>
          <w:szCs w:val="24"/>
        </w:rPr>
      </w:pPr>
      <w:r w:rsidRPr="00F157E2">
        <w:rPr>
          <w:rFonts w:ascii="Book Antiqua" w:hAnsi="Book Antiqua"/>
          <w:i/>
          <w:sz w:val="24"/>
          <w:szCs w:val="24"/>
        </w:rPr>
        <w:t>- Nationalité </w:t>
      </w:r>
      <w:r w:rsidRPr="00F157E2">
        <w:rPr>
          <w:rFonts w:ascii="Book Antiqua" w:hAnsi="Book Antiqua"/>
          <w:sz w:val="24"/>
          <w:szCs w:val="24"/>
        </w:rPr>
        <w:t>:</w:t>
      </w:r>
      <w:r w:rsidR="00F82E01" w:rsidRPr="00F157E2">
        <w:rPr>
          <w:rFonts w:ascii="Book Antiqua" w:hAnsi="Book Antiqua"/>
          <w:sz w:val="24"/>
          <w:szCs w:val="24"/>
        </w:rPr>
        <w:t xml:space="preserve"> La nationalité est définie comme le lien juridique qui unit une personne à un Etat souverain. Il s’agit d’un ensemble de règles de fond qui régissent l’attribution et la perte de la nationalité d’un Etat souverain.</w:t>
      </w:r>
    </w:p>
    <w:p w:rsidR="000E341C" w:rsidRPr="00F157E2" w:rsidRDefault="000E341C" w:rsidP="00F157E2">
      <w:pPr>
        <w:widowControl w:val="0"/>
        <w:spacing w:after="0" w:line="240" w:lineRule="auto"/>
        <w:jc w:val="both"/>
        <w:rPr>
          <w:rFonts w:ascii="Book Antiqua" w:hAnsi="Book Antiqua"/>
          <w:i/>
          <w:sz w:val="24"/>
          <w:szCs w:val="24"/>
        </w:rPr>
      </w:pPr>
    </w:p>
    <w:p w:rsidR="000E341C" w:rsidRPr="00F157E2" w:rsidRDefault="000E341C" w:rsidP="00F157E2">
      <w:pPr>
        <w:widowControl w:val="0"/>
        <w:spacing w:after="0" w:line="240" w:lineRule="auto"/>
        <w:jc w:val="both"/>
        <w:rPr>
          <w:rFonts w:ascii="Book Antiqua" w:hAnsi="Book Antiqua"/>
          <w:i/>
          <w:sz w:val="24"/>
          <w:szCs w:val="24"/>
        </w:rPr>
      </w:pPr>
      <w:r w:rsidRPr="00F157E2">
        <w:rPr>
          <w:rFonts w:ascii="Book Antiqua" w:hAnsi="Book Antiqua"/>
          <w:i/>
          <w:sz w:val="24"/>
          <w:szCs w:val="24"/>
        </w:rPr>
        <w:t>- Exequatur </w:t>
      </w:r>
      <w:r w:rsidRPr="00F157E2">
        <w:rPr>
          <w:rFonts w:ascii="Book Antiqua" w:hAnsi="Book Antiqua"/>
          <w:sz w:val="24"/>
          <w:szCs w:val="24"/>
        </w:rPr>
        <w:t xml:space="preserve">: </w:t>
      </w:r>
      <w:r w:rsidR="00FB16B6" w:rsidRPr="00F157E2">
        <w:rPr>
          <w:rFonts w:ascii="Book Antiqua" w:hAnsi="Book Antiqua"/>
          <w:sz w:val="24"/>
          <w:szCs w:val="24"/>
        </w:rPr>
        <w:t>la décision conférant force exécutoire à une décision étrangère (rendant exécutoire sur le territoire du for) et qui n’est accordée que si certaines conditions de forme et de procédure et de fond sont remplies</w:t>
      </w:r>
      <w:r w:rsidR="00984E64" w:rsidRPr="00F157E2">
        <w:rPr>
          <w:rFonts w:ascii="Book Antiqua" w:hAnsi="Book Antiqua"/>
          <w:sz w:val="24"/>
          <w:szCs w:val="24"/>
        </w:rPr>
        <w:t> ; décision par laquelle un tribunal du for rend exécutoire sur le territoire du for une décision étrangère ou une sentence arbitrale.</w:t>
      </w:r>
    </w:p>
    <w:p w:rsidR="000E341C" w:rsidRPr="00F157E2" w:rsidRDefault="000E341C" w:rsidP="00F157E2">
      <w:pPr>
        <w:widowControl w:val="0"/>
        <w:spacing w:after="0" w:line="240" w:lineRule="auto"/>
        <w:jc w:val="both"/>
        <w:rPr>
          <w:rFonts w:ascii="Book Antiqua" w:hAnsi="Book Antiqua"/>
          <w:sz w:val="24"/>
          <w:szCs w:val="24"/>
        </w:rPr>
      </w:pPr>
    </w:p>
    <w:p w:rsidR="000E341C" w:rsidRPr="00F157E2" w:rsidRDefault="000E341C" w:rsidP="00F157E2">
      <w:pPr>
        <w:widowControl w:val="0"/>
        <w:spacing w:after="0" w:line="240" w:lineRule="auto"/>
        <w:jc w:val="both"/>
        <w:rPr>
          <w:rFonts w:ascii="Book Antiqua" w:hAnsi="Book Antiqua"/>
          <w:b/>
          <w:sz w:val="24"/>
          <w:szCs w:val="24"/>
        </w:rPr>
      </w:pPr>
      <w:r w:rsidRPr="00F157E2">
        <w:rPr>
          <w:rFonts w:ascii="Book Antiqua" w:hAnsi="Book Antiqua"/>
          <w:b/>
          <w:sz w:val="24"/>
          <w:szCs w:val="24"/>
        </w:rPr>
        <w:t>2)- Quelles sont les spécificités du droit international privé ? Argumentez ! (</w:t>
      </w:r>
      <w:r w:rsidRPr="00F157E2">
        <w:rPr>
          <w:rFonts w:ascii="Book Antiqua" w:hAnsi="Book Antiqua"/>
          <w:b/>
          <w:i/>
          <w:sz w:val="24"/>
          <w:szCs w:val="24"/>
        </w:rPr>
        <w:t>3 pts</w:t>
      </w:r>
      <w:r w:rsidRPr="00F157E2">
        <w:rPr>
          <w:rFonts w:ascii="Book Antiqua" w:hAnsi="Book Antiqua"/>
          <w:b/>
          <w:sz w:val="24"/>
          <w:szCs w:val="24"/>
        </w:rPr>
        <w:t>)</w:t>
      </w:r>
    </w:p>
    <w:p w:rsidR="000E341C" w:rsidRPr="00F157E2" w:rsidRDefault="000E341C" w:rsidP="00F157E2">
      <w:pPr>
        <w:widowControl w:val="0"/>
        <w:spacing w:after="0" w:line="240" w:lineRule="auto"/>
        <w:jc w:val="both"/>
        <w:rPr>
          <w:rFonts w:ascii="Book Antiqua" w:hAnsi="Book Antiqua" w:cs="Arial"/>
          <w:sz w:val="24"/>
          <w:szCs w:val="24"/>
        </w:rPr>
      </w:pPr>
    </w:p>
    <w:p w:rsidR="006462A3" w:rsidRPr="00F157E2" w:rsidRDefault="006462A3"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 xml:space="preserve">On peut reconnaître plusieurs spécificités au droit international privé dont les deux suivantes : </w:t>
      </w:r>
    </w:p>
    <w:p w:rsidR="006462A3" w:rsidRPr="00F157E2" w:rsidRDefault="006462A3" w:rsidP="00F157E2">
      <w:pPr>
        <w:widowControl w:val="0"/>
        <w:spacing w:after="0" w:line="240" w:lineRule="auto"/>
        <w:jc w:val="both"/>
        <w:rPr>
          <w:rFonts w:ascii="Book Antiqua" w:hAnsi="Book Antiqua" w:cs="Arial"/>
          <w:sz w:val="24"/>
          <w:szCs w:val="24"/>
        </w:rPr>
      </w:pPr>
    </w:p>
    <w:p w:rsidR="006462A3" w:rsidRPr="00F157E2" w:rsidRDefault="006462A3"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La première d’entre elles est que le droit international privé ne réglemente en principe que les relations privées internationales. En effet, le droit international privé que s’applique qu’en présence d’une relation privée (que ce soit une relation entre particuliers ou personnes de droit public se comportant comme des personnes privées) qui, juridiquement, recèle un élément d’extranéité (un élément étranger qui met en contact ne serait-ce que partiellement les ordres juridiques de deux ou plusieurs Etats souverains).</w:t>
      </w:r>
    </w:p>
    <w:p w:rsidR="006462A3" w:rsidRPr="00F157E2" w:rsidRDefault="006462A3" w:rsidP="00F157E2">
      <w:pPr>
        <w:widowControl w:val="0"/>
        <w:spacing w:after="0" w:line="240" w:lineRule="auto"/>
        <w:jc w:val="both"/>
        <w:rPr>
          <w:rFonts w:ascii="Book Antiqua" w:hAnsi="Book Antiqua" w:cs="Arial"/>
          <w:sz w:val="24"/>
          <w:szCs w:val="24"/>
        </w:rPr>
      </w:pPr>
    </w:p>
    <w:p w:rsidR="006462A3" w:rsidRPr="00F157E2" w:rsidRDefault="006462A3"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 xml:space="preserve">La deuxième spécificité peut concerner la nature de cette matière : au regard de ces sources qui sont soit internes, communautaires ou internationales et du contenu de cette matière (conflit de lois, conflit de juridictions ou d’autorités, nationalité et condition des étrangers) qui peuvent autoriser à dire que le droit international privé emprunte à la fois au droit interne et au droit international, d’une part,  au droit privé et au droit public d’autre part, il se présente comme un droit </w:t>
      </w:r>
      <w:r w:rsidRPr="00F157E2">
        <w:rPr>
          <w:rFonts w:ascii="Book Antiqua" w:hAnsi="Book Antiqua" w:cs="Arial"/>
          <w:i/>
          <w:sz w:val="24"/>
          <w:szCs w:val="24"/>
        </w:rPr>
        <w:t>sui generis</w:t>
      </w:r>
      <w:r w:rsidRPr="00F157E2">
        <w:rPr>
          <w:rFonts w:ascii="Book Antiqua" w:hAnsi="Book Antiqua" w:cs="Arial"/>
          <w:sz w:val="24"/>
          <w:szCs w:val="24"/>
        </w:rPr>
        <w:t>.</w:t>
      </w:r>
    </w:p>
    <w:p w:rsidR="006462A3" w:rsidRPr="00F157E2" w:rsidRDefault="006462A3" w:rsidP="00F157E2">
      <w:pPr>
        <w:widowControl w:val="0"/>
        <w:spacing w:after="0" w:line="240" w:lineRule="auto"/>
        <w:jc w:val="both"/>
        <w:rPr>
          <w:rFonts w:ascii="Book Antiqua" w:hAnsi="Book Antiqua" w:cs="Arial"/>
          <w:b/>
          <w:sz w:val="24"/>
          <w:szCs w:val="24"/>
        </w:rPr>
      </w:pPr>
    </w:p>
    <w:p w:rsidR="00F157E2" w:rsidRPr="00F157E2" w:rsidRDefault="000E341C" w:rsidP="00F157E2">
      <w:pPr>
        <w:widowControl w:val="0"/>
        <w:spacing w:after="0" w:line="240" w:lineRule="auto"/>
        <w:jc w:val="both"/>
        <w:rPr>
          <w:rFonts w:ascii="Book Antiqua" w:hAnsi="Book Antiqua" w:cs="Arial"/>
          <w:b/>
          <w:sz w:val="24"/>
          <w:szCs w:val="24"/>
        </w:rPr>
      </w:pPr>
      <w:r w:rsidRPr="00F157E2">
        <w:rPr>
          <w:rFonts w:ascii="Book Antiqua" w:hAnsi="Book Antiqua" w:cs="Arial"/>
          <w:b/>
          <w:sz w:val="24"/>
          <w:szCs w:val="24"/>
        </w:rPr>
        <w:t xml:space="preserve">3)- </w:t>
      </w:r>
      <w:r w:rsidR="00F157E2" w:rsidRPr="00F157E2">
        <w:rPr>
          <w:rFonts w:ascii="Book Antiqua" w:hAnsi="Book Antiqua" w:cs="Arial"/>
          <w:b/>
          <w:sz w:val="24"/>
          <w:szCs w:val="24"/>
        </w:rPr>
        <w:t xml:space="preserve">Question relative à l’accident mortel de la </w:t>
      </w:r>
      <w:r w:rsidR="00F157E2" w:rsidRPr="00F157E2">
        <w:rPr>
          <w:rFonts w:ascii="Book Antiqua" w:hAnsi="Book Antiqua" w:cs="Arial"/>
          <w:b/>
          <w:sz w:val="24"/>
          <w:szCs w:val="24"/>
        </w:rPr>
        <w:t>princesse anglaise</w:t>
      </w:r>
      <w:r w:rsidR="00F157E2" w:rsidRPr="00F157E2">
        <w:rPr>
          <w:rFonts w:ascii="Book Antiqua" w:hAnsi="Book Antiqua" w:cs="Arial"/>
          <w:b/>
          <w:sz w:val="24"/>
          <w:szCs w:val="24"/>
        </w:rPr>
        <w:t xml:space="preserve"> </w:t>
      </w:r>
      <w:r w:rsidR="00F157E2" w:rsidRPr="00F157E2">
        <w:rPr>
          <w:rFonts w:ascii="Book Antiqua" w:hAnsi="Book Antiqua"/>
          <w:sz w:val="24"/>
          <w:szCs w:val="24"/>
        </w:rPr>
        <w:t>(</w:t>
      </w:r>
      <w:r w:rsidR="00F157E2" w:rsidRPr="00F157E2">
        <w:rPr>
          <w:rFonts w:ascii="Book Antiqua" w:hAnsi="Book Antiqua"/>
          <w:b/>
          <w:i/>
          <w:sz w:val="24"/>
          <w:szCs w:val="24"/>
        </w:rPr>
        <w:t>4 pts</w:t>
      </w:r>
      <w:r w:rsidR="00F157E2" w:rsidRPr="00F157E2">
        <w:rPr>
          <w:rFonts w:ascii="Book Antiqua" w:hAnsi="Book Antiqua"/>
          <w:sz w:val="24"/>
          <w:szCs w:val="24"/>
        </w:rPr>
        <w:t>)</w:t>
      </w:r>
    </w:p>
    <w:p w:rsidR="00F157E2" w:rsidRPr="00F157E2" w:rsidRDefault="00F157E2" w:rsidP="00F157E2">
      <w:pPr>
        <w:widowControl w:val="0"/>
        <w:spacing w:after="0" w:line="240" w:lineRule="auto"/>
        <w:jc w:val="both"/>
        <w:rPr>
          <w:rFonts w:ascii="Book Antiqua" w:hAnsi="Book Antiqua" w:cs="Arial"/>
          <w:sz w:val="24"/>
          <w:szCs w:val="24"/>
        </w:rPr>
      </w:pPr>
    </w:p>
    <w:p w:rsidR="006D2E76" w:rsidRPr="00F157E2" w:rsidRDefault="006462A3"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 xml:space="preserve">Au sujet </w:t>
      </w:r>
      <w:r w:rsidR="006D2E76" w:rsidRPr="00F157E2">
        <w:rPr>
          <w:rFonts w:ascii="Book Antiqua" w:hAnsi="Book Antiqua" w:cs="Arial"/>
          <w:sz w:val="24"/>
          <w:szCs w:val="24"/>
        </w:rPr>
        <w:t>au règlement de la succession de la princesse, au dédommagement du garde du corps, et à la responsabilité du chauffeur et celle des journalistes</w:t>
      </w:r>
      <w:r w:rsidR="006D2E76" w:rsidRPr="00F157E2">
        <w:rPr>
          <w:rFonts w:ascii="Book Antiqua" w:hAnsi="Book Antiqua" w:cs="Arial"/>
          <w:sz w:val="24"/>
          <w:szCs w:val="24"/>
        </w:rPr>
        <w:t>, plusieurs questions peuvent se poser :</w:t>
      </w:r>
      <w:r w:rsidR="006D2E76" w:rsidRPr="00F157E2">
        <w:rPr>
          <w:rFonts w:ascii="Book Antiqua" w:hAnsi="Book Antiqua" w:cs="Arial"/>
          <w:i/>
          <w:sz w:val="24"/>
          <w:szCs w:val="24"/>
        </w:rPr>
        <w:t xml:space="preserve"> </w:t>
      </w:r>
      <w:r w:rsidRPr="00F157E2">
        <w:rPr>
          <w:rFonts w:ascii="Book Antiqua" w:hAnsi="Book Antiqua" w:cs="Arial"/>
          <w:sz w:val="24"/>
          <w:szCs w:val="24"/>
        </w:rPr>
        <w:t>Comment régler la succession de la princesse ? Comment assurer le dédommagement du garde du corps</w:t>
      </w:r>
      <w:r w:rsidR="006D2E76" w:rsidRPr="00F157E2">
        <w:rPr>
          <w:rFonts w:ascii="Book Antiqua" w:hAnsi="Book Antiqua" w:cs="Arial"/>
          <w:sz w:val="24"/>
          <w:szCs w:val="24"/>
        </w:rPr>
        <w:t xml:space="preserve"> et engager </w:t>
      </w:r>
      <w:r w:rsidR="006D2E76" w:rsidRPr="00F157E2">
        <w:rPr>
          <w:rFonts w:ascii="Book Antiqua" w:hAnsi="Book Antiqua" w:cs="Arial"/>
          <w:sz w:val="24"/>
          <w:szCs w:val="24"/>
        </w:rPr>
        <w:t>la responsabilité du chauffeur et celle des journalistes</w:t>
      </w:r>
      <w:r w:rsidR="006D2E76" w:rsidRPr="00F157E2">
        <w:rPr>
          <w:rFonts w:ascii="Book Antiqua" w:hAnsi="Book Antiqua" w:cs="Arial"/>
          <w:sz w:val="24"/>
          <w:szCs w:val="24"/>
        </w:rPr>
        <w:t> ?</w:t>
      </w:r>
      <w:r w:rsidRPr="00F157E2">
        <w:rPr>
          <w:rFonts w:ascii="Book Antiqua" w:hAnsi="Book Antiqua" w:cs="Arial"/>
          <w:sz w:val="24"/>
          <w:szCs w:val="24"/>
        </w:rPr>
        <w:t xml:space="preserve"> </w:t>
      </w:r>
    </w:p>
    <w:p w:rsidR="006D2E76" w:rsidRPr="00F157E2" w:rsidRDefault="006D2E76" w:rsidP="00F157E2">
      <w:pPr>
        <w:widowControl w:val="0"/>
        <w:spacing w:after="0" w:line="240" w:lineRule="auto"/>
        <w:jc w:val="both"/>
        <w:rPr>
          <w:rFonts w:ascii="Book Antiqua" w:hAnsi="Book Antiqua" w:cs="Arial"/>
          <w:sz w:val="24"/>
          <w:szCs w:val="24"/>
        </w:rPr>
      </w:pPr>
    </w:p>
    <w:p w:rsidR="006D2E76" w:rsidRPr="00F157E2" w:rsidRDefault="006D2E76"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 xml:space="preserve">Il s’agira alors, d’abord, de se demander devant quel juge ces différentes actions seront portées ou, du moins, de savoir si le juge français (juge du </w:t>
      </w:r>
      <w:r w:rsidRPr="00F157E2">
        <w:rPr>
          <w:rFonts w:ascii="Book Antiqua" w:hAnsi="Book Antiqua" w:cs="Arial"/>
          <w:i/>
          <w:sz w:val="24"/>
          <w:szCs w:val="24"/>
        </w:rPr>
        <w:t>for</w:t>
      </w:r>
      <w:r w:rsidRPr="00F157E2">
        <w:rPr>
          <w:rFonts w:ascii="Book Antiqua" w:hAnsi="Book Antiqua" w:cs="Arial"/>
          <w:sz w:val="24"/>
          <w:szCs w:val="24"/>
        </w:rPr>
        <w:t>) était compétent pour connaître de cette affaire à caractère international. Une telle question est désignée en droit international privé, compétence internationale directe des juridictions qui n’est qu’une composante de la question générale des conflits de juridictions ou d’autorités de droit international privé.</w:t>
      </w:r>
    </w:p>
    <w:p w:rsidR="006D2E76" w:rsidRPr="00F157E2" w:rsidRDefault="006D2E76" w:rsidP="00F157E2">
      <w:pPr>
        <w:widowControl w:val="0"/>
        <w:spacing w:after="0" w:line="240" w:lineRule="auto"/>
        <w:jc w:val="both"/>
        <w:rPr>
          <w:rFonts w:ascii="Book Antiqua" w:hAnsi="Book Antiqua" w:cs="Arial"/>
          <w:sz w:val="24"/>
          <w:szCs w:val="24"/>
        </w:rPr>
      </w:pPr>
    </w:p>
    <w:p w:rsidR="00D35BFD" w:rsidRPr="00F157E2" w:rsidRDefault="00D35BFD" w:rsidP="00F157E2">
      <w:pPr>
        <w:widowControl w:val="0"/>
        <w:spacing w:after="0" w:line="240" w:lineRule="auto"/>
        <w:jc w:val="both"/>
        <w:rPr>
          <w:rFonts w:ascii="Book Antiqua" w:hAnsi="Book Antiqua"/>
          <w:sz w:val="24"/>
          <w:szCs w:val="24"/>
        </w:rPr>
      </w:pPr>
      <w:r w:rsidRPr="00F157E2">
        <w:rPr>
          <w:rFonts w:ascii="Book Antiqua" w:hAnsi="Book Antiqua" w:cs="Arial"/>
          <w:sz w:val="24"/>
          <w:szCs w:val="24"/>
        </w:rPr>
        <w:t xml:space="preserve">Il s’agira ensuite de se demander </w:t>
      </w:r>
      <w:r w:rsidR="006462A3" w:rsidRPr="00F157E2">
        <w:rPr>
          <w:rFonts w:ascii="Book Antiqua" w:hAnsi="Book Antiqua" w:cs="Arial"/>
          <w:sz w:val="24"/>
          <w:szCs w:val="24"/>
        </w:rPr>
        <w:t xml:space="preserve">selon quelle loi </w:t>
      </w:r>
      <w:r w:rsidRPr="00F157E2">
        <w:rPr>
          <w:rFonts w:ascii="Book Antiqua" w:hAnsi="Book Antiqua" w:cs="Arial"/>
          <w:sz w:val="24"/>
          <w:szCs w:val="24"/>
        </w:rPr>
        <w:t xml:space="preserve">(quel droit) le juge du for </w:t>
      </w:r>
      <w:r w:rsidR="006462A3" w:rsidRPr="00F157E2">
        <w:rPr>
          <w:rFonts w:ascii="Book Antiqua" w:hAnsi="Book Antiqua" w:cs="Arial"/>
          <w:sz w:val="24"/>
          <w:szCs w:val="24"/>
        </w:rPr>
        <w:t>apprécier</w:t>
      </w:r>
      <w:r w:rsidRPr="00F157E2">
        <w:rPr>
          <w:rFonts w:ascii="Book Antiqua" w:hAnsi="Book Antiqua" w:cs="Arial"/>
          <w:sz w:val="24"/>
          <w:szCs w:val="24"/>
        </w:rPr>
        <w:t>a</w:t>
      </w:r>
      <w:r w:rsidR="006462A3" w:rsidRPr="00F157E2">
        <w:rPr>
          <w:rFonts w:ascii="Book Antiqua" w:hAnsi="Book Antiqua" w:cs="Arial"/>
          <w:sz w:val="24"/>
          <w:szCs w:val="24"/>
        </w:rPr>
        <w:t xml:space="preserve"> la responsabilité du chauf</w:t>
      </w:r>
      <w:r w:rsidRPr="00F157E2">
        <w:rPr>
          <w:rFonts w:ascii="Book Antiqua" w:hAnsi="Book Antiqua" w:cs="Arial"/>
          <w:sz w:val="24"/>
          <w:szCs w:val="24"/>
        </w:rPr>
        <w:t>feur et celle des journalistes alors que plusieurs lois émanant d’Etats souverains ont une vocation à être appliquées. C’est la question connue en droit international privé sous l’appellation de conflit de lois de droit international privé.</w:t>
      </w:r>
      <w:r w:rsidR="006D2E76" w:rsidRPr="00F157E2">
        <w:rPr>
          <w:rFonts w:ascii="Book Antiqua" w:hAnsi="Book Antiqua"/>
          <w:sz w:val="24"/>
          <w:szCs w:val="24"/>
        </w:rPr>
        <w:t xml:space="preserve"> </w:t>
      </w:r>
    </w:p>
    <w:p w:rsidR="000E341C" w:rsidRPr="00F157E2" w:rsidRDefault="00D35BFD" w:rsidP="00F157E2">
      <w:pPr>
        <w:widowControl w:val="0"/>
        <w:spacing w:after="0" w:line="240" w:lineRule="auto"/>
        <w:jc w:val="both"/>
        <w:rPr>
          <w:rFonts w:ascii="Book Antiqua" w:hAnsi="Book Antiqua" w:cs="Arial"/>
          <w:i/>
          <w:sz w:val="24"/>
          <w:szCs w:val="24"/>
        </w:rPr>
      </w:pPr>
      <w:r w:rsidRPr="00F157E2">
        <w:rPr>
          <w:rFonts w:ascii="Book Antiqua" w:hAnsi="Book Antiqua"/>
          <w:sz w:val="24"/>
          <w:szCs w:val="24"/>
        </w:rPr>
        <w:t xml:space="preserve">                                                                    </w:t>
      </w:r>
      <w:r w:rsidR="00F157E2" w:rsidRPr="00F157E2">
        <w:rPr>
          <w:rFonts w:ascii="Book Antiqua" w:hAnsi="Book Antiqua"/>
          <w:sz w:val="24"/>
          <w:szCs w:val="24"/>
        </w:rPr>
        <w:t xml:space="preserve">                   </w:t>
      </w:r>
    </w:p>
    <w:p w:rsidR="00F157E2" w:rsidRPr="00F157E2" w:rsidRDefault="000E341C" w:rsidP="00F157E2">
      <w:pPr>
        <w:widowControl w:val="0"/>
        <w:spacing w:after="0" w:line="240" w:lineRule="auto"/>
        <w:jc w:val="both"/>
        <w:rPr>
          <w:rFonts w:ascii="Book Antiqua" w:hAnsi="Book Antiqua" w:cs="Arial"/>
          <w:b/>
          <w:sz w:val="24"/>
          <w:szCs w:val="24"/>
        </w:rPr>
      </w:pPr>
      <w:r w:rsidRPr="00F157E2">
        <w:rPr>
          <w:rFonts w:ascii="Book Antiqua" w:hAnsi="Book Antiqua" w:cs="Arial"/>
          <w:b/>
          <w:sz w:val="24"/>
          <w:szCs w:val="24"/>
        </w:rPr>
        <w:t xml:space="preserve">4)- </w:t>
      </w:r>
      <w:r w:rsidR="00F157E2" w:rsidRPr="00F157E2">
        <w:rPr>
          <w:rFonts w:ascii="Book Antiqua" w:hAnsi="Book Antiqua" w:cs="Arial"/>
          <w:b/>
          <w:sz w:val="24"/>
          <w:szCs w:val="24"/>
        </w:rPr>
        <w:t xml:space="preserve">Le Droit international privé ivoirien est-il empreint de </w:t>
      </w:r>
      <w:r w:rsidR="00F157E2" w:rsidRPr="00F157E2">
        <w:rPr>
          <w:rFonts w:ascii="Book Antiqua" w:hAnsi="Book Antiqua" w:cs="Arial"/>
          <w:b/>
          <w:i/>
          <w:sz w:val="24"/>
          <w:szCs w:val="24"/>
        </w:rPr>
        <w:t>particularisme</w:t>
      </w:r>
      <w:r w:rsidR="00F157E2" w:rsidRPr="00F157E2">
        <w:rPr>
          <w:rFonts w:ascii="Book Antiqua" w:hAnsi="Book Antiqua" w:cs="Arial"/>
          <w:b/>
          <w:sz w:val="24"/>
          <w:szCs w:val="24"/>
        </w:rPr>
        <w:t xml:space="preserve"> ou d’</w:t>
      </w:r>
      <w:r w:rsidR="00F157E2" w:rsidRPr="00F157E2">
        <w:rPr>
          <w:rFonts w:ascii="Book Antiqua" w:hAnsi="Book Antiqua" w:cs="Arial"/>
          <w:b/>
          <w:i/>
          <w:sz w:val="24"/>
          <w:szCs w:val="24"/>
        </w:rPr>
        <w:t>universalisme</w:t>
      </w:r>
      <w:r w:rsidR="00F157E2" w:rsidRPr="00F157E2">
        <w:rPr>
          <w:rFonts w:ascii="Book Antiqua" w:hAnsi="Book Antiqua" w:cs="Arial"/>
          <w:b/>
          <w:sz w:val="24"/>
          <w:szCs w:val="24"/>
        </w:rPr>
        <w:t xml:space="preserve"> ? </w:t>
      </w:r>
      <w:r w:rsidR="00F157E2" w:rsidRPr="00F157E2">
        <w:rPr>
          <w:rFonts w:ascii="Book Antiqua" w:hAnsi="Book Antiqua"/>
          <w:b/>
          <w:sz w:val="24"/>
          <w:szCs w:val="24"/>
        </w:rPr>
        <w:t>(</w:t>
      </w:r>
      <w:r w:rsidR="00F157E2" w:rsidRPr="00F157E2">
        <w:rPr>
          <w:rFonts w:ascii="Book Antiqua" w:hAnsi="Book Antiqua"/>
          <w:b/>
          <w:i/>
          <w:sz w:val="24"/>
          <w:szCs w:val="24"/>
        </w:rPr>
        <w:t>3 pts</w:t>
      </w:r>
      <w:r w:rsidR="00F157E2" w:rsidRPr="00F157E2">
        <w:rPr>
          <w:rFonts w:ascii="Book Antiqua" w:hAnsi="Book Antiqua"/>
          <w:b/>
          <w:sz w:val="24"/>
          <w:szCs w:val="24"/>
        </w:rPr>
        <w:t>)</w:t>
      </w:r>
    </w:p>
    <w:p w:rsidR="00F157E2" w:rsidRPr="00F157E2" w:rsidRDefault="00F157E2" w:rsidP="00F157E2">
      <w:pPr>
        <w:widowControl w:val="0"/>
        <w:spacing w:after="0" w:line="240" w:lineRule="auto"/>
        <w:jc w:val="both"/>
        <w:rPr>
          <w:rFonts w:ascii="Book Antiqua" w:hAnsi="Book Antiqua" w:cs="Arial"/>
          <w:b/>
          <w:sz w:val="24"/>
          <w:szCs w:val="24"/>
        </w:rPr>
      </w:pPr>
    </w:p>
    <w:p w:rsidR="00207A23" w:rsidRPr="00F157E2" w:rsidRDefault="00207A23" w:rsidP="00F157E2">
      <w:pPr>
        <w:widowControl w:val="0"/>
        <w:spacing w:after="0" w:line="240" w:lineRule="auto"/>
        <w:jc w:val="both"/>
        <w:rPr>
          <w:rFonts w:ascii="Book Antiqua" w:hAnsi="Book Antiqua" w:cs="Arial"/>
          <w:sz w:val="24"/>
          <w:szCs w:val="24"/>
        </w:rPr>
      </w:pPr>
      <w:r w:rsidRPr="00F157E2">
        <w:rPr>
          <w:rFonts w:ascii="Book Antiqua" w:eastAsia="Times New Roman" w:hAnsi="Book Antiqua" w:cs="Arial"/>
          <w:sz w:val="24"/>
          <w:szCs w:val="24"/>
          <w:lang w:eastAsia="fr-FR"/>
        </w:rPr>
        <w:t xml:space="preserve">Selon la théorie particulariste, </w:t>
      </w:r>
      <w:r w:rsidRPr="00F157E2">
        <w:rPr>
          <w:rFonts w:ascii="Book Antiqua" w:eastAsia="Times New Roman" w:hAnsi="Book Antiqua" w:cs="Arial"/>
          <w:sz w:val="24"/>
          <w:szCs w:val="24"/>
          <w:lang w:eastAsia="fr-FR"/>
        </w:rPr>
        <w:t xml:space="preserve">c’est nécessairement </w:t>
      </w:r>
      <w:r w:rsidRPr="00F157E2">
        <w:rPr>
          <w:rFonts w:ascii="Book Antiqua" w:eastAsia="Times New Roman" w:hAnsi="Book Antiqua" w:cs="Arial"/>
          <w:sz w:val="24"/>
          <w:szCs w:val="24"/>
          <w:lang w:eastAsia="fr-FR"/>
        </w:rPr>
        <w:t xml:space="preserve">en fonction de la conception du </w:t>
      </w:r>
      <w:r w:rsidRPr="00F157E2">
        <w:rPr>
          <w:rFonts w:ascii="Book Antiqua" w:eastAsia="Times New Roman" w:hAnsi="Book Antiqua" w:cs="Arial"/>
          <w:sz w:val="24"/>
          <w:szCs w:val="24"/>
          <w:lang w:eastAsia="fr-FR"/>
        </w:rPr>
        <w:t>droit interne</w:t>
      </w:r>
      <w:r w:rsidRPr="00F157E2">
        <w:rPr>
          <w:rFonts w:ascii="Book Antiqua" w:eastAsia="Times New Roman" w:hAnsi="Book Antiqua" w:cs="Arial"/>
          <w:sz w:val="24"/>
          <w:szCs w:val="24"/>
          <w:lang w:eastAsia="fr-FR"/>
        </w:rPr>
        <w:t xml:space="preserve"> qu’on doit appréhender les questions de droit international privé</w:t>
      </w:r>
      <w:r w:rsidRPr="00F157E2">
        <w:rPr>
          <w:rFonts w:ascii="Book Antiqua" w:eastAsia="Times New Roman" w:hAnsi="Book Antiqua" w:cs="Arial"/>
          <w:sz w:val="24"/>
          <w:szCs w:val="24"/>
          <w:lang w:eastAsia="fr-FR"/>
        </w:rPr>
        <w:t xml:space="preserve">. </w:t>
      </w:r>
      <w:r w:rsidRPr="00F157E2">
        <w:rPr>
          <w:rFonts w:ascii="Book Antiqua" w:eastAsia="Times New Roman" w:hAnsi="Book Antiqua" w:cs="Arial"/>
          <w:sz w:val="24"/>
          <w:szCs w:val="24"/>
          <w:lang w:eastAsia="fr-FR"/>
        </w:rPr>
        <w:t>Ainsi, c</w:t>
      </w:r>
      <w:r w:rsidRPr="00F157E2">
        <w:rPr>
          <w:rFonts w:ascii="Book Antiqua" w:eastAsia="Times New Roman" w:hAnsi="Book Antiqua" w:cs="Arial"/>
          <w:sz w:val="24"/>
          <w:szCs w:val="24"/>
          <w:lang w:eastAsia="fr-FR"/>
        </w:rPr>
        <w:t xml:space="preserve">haque Etat </w:t>
      </w:r>
      <w:r w:rsidR="004563B4" w:rsidRPr="00F157E2">
        <w:rPr>
          <w:rFonts w:ascii="Book Antiqua" w:eastAsia="Times New Roman" w:hAnsi="Book Antiqua" w:cs="Arial"/>
          <w:sz w:val="24"/>
          <w:szCs w:val="24"/>
          <w:lang w:eastAsia="fr-FR"/>
        </w:rPr>
        <w:t>doit</w:t>
      </w:r>
      <w:r w:rsidRPr="00F157E2">
        <w:rPr>
          <w:rFonts w:ascii="Book Antiqua" w:eastAsia="Times New Roman" w:hAnsi="Book Antiqua" w:cs="Arial"/>
          <w:sz w:val="24"/>
          <w:szCs w:val="24"/>
          <w:lang w:eastAsia="fr-FR"/>
        </w:rPr>
        <w:t xml:space="preserve"> poser des règles de conflit de lois propres parce que ces règles sont intimement liées à la manière dont il envisage ces règles en droit interne.</w:t>
      </w:r>
      <w:r w:rsidR="004563B4" w:rsidRPr="00F157E2">
        <w:rPr>
          <w:rFonts w:ascii="Book Antiqua" w:eastAsia="Times New Roman" w:hAnsi="Book Antiqua" w:cs="Arial"/>
          <w:sz w:val="24"/>
          <w:szCs w:val="24"/>
          <w:lang w:eastAsia="fr-FR"/>
        </w:rPr>
        <w:t xml:space="preserve"> La thèse particulariste est donc favorable que les sources du droit international privé soient des sources essentiellement internes, les sources internationales n’étant que des sources d’appoint.</w:t>
      </w:r>
    </w:p>
    <w:p w:rsidR="004563B4" w:rsidRPr="00F157E2" w:rsidRDefault="004563B4" w:rsidP="00F157E2">
      <w:pPr>
        <w:widowControl w:val="0"/>
        <w:spacing w:after="0" w:line="240" w:lineRule="auto"/>
        <w:jc w:val="both"/>
        <w:rPr>
          <w:rFonts w:ascii="Book Antiqua" w:eastAsia="Times New Roman" w:hAnsi="Book Antiqua" w:cs="Arial"/>
          <w:sz w:val="24"/>
          <w:szCs w:val="24"/>
          <w:lang w:eastAsia="fr-FR"/>
        </w:rPr>
      </w:pPr>
    </w:p>
    <w:p w:rsidR="004563B4" w:rsidRPr="00F157E2" w:rsidRDefault="004563B4" w:rsidP="00F157E2">
      <w:pPr>
        <w:widowControl w:val="0"/>
        <w:spacing w:after="0" w:line="240" w:lineRule="auto"/>
        <w:jc w:val="both"/>
        <w:rPr>
          <w:rFonts w:ascii="Book Antiqua" w:eastAsia="Times New Roman" w:hAnsi="Book Antiqua" w:cs="Arial"/>
          <w:sz w:val="24"/>
          <w:szCs w:val="24"/>
          <w:lang w:eastAsia="fr-FR"/>
        </w:rPr>
      </w:pPr>
      <w:r w:rsidRPr="00F157E2">
        <w:rPr>
          <w:rFonts w:ascii="Book Antiqua" w:eastAsia="Times New Roman" w:hAnsi="Book Antiqua" w:cs="Arial"/>
          <w:sz w:val="24"/>
          <w:szCs w:val="24"/>
          <w:lang w:eastAsia="fr-FR"/>
        </w:rPr>
        <w:lastRenderedPageBreak/>
        <w:t xml:space="preserve">Selon la théorie universaliste, </w:t>
      </w:r>
      <w:r w:rsidRPr="00F157E2">
        <w:rPr>
          <w:rFonts w:ascii="Book Antiqua" w:eastAsia="Times New Roman" w:hAnsi="Book Antiqua" w:cs="Arial"/>
          <w:sz w:val="24"/>
          <w:szCs w:val="24"/>
          <w:lang w:eastAsia="fr-FR"/>
        </w:rPr>
        <w:t>il faille essayer de coordonner les différents systèmes, de pro</w:t>
      </w:r>
      <w:r w:rsidRPr="00F157E2">
        <w:rPr>
          <w:rFonts w:ascii="Book Antiqua" w:eastAsia="Times New Roman" w:hAnsi="Book Antiqua" w:cs="Arial"/>
          <w:sz w:val="24"/>
          <w:szCs w:val="24"/>
          <w:lang w:eastAsia="fr-FR"/>
        </w:rPr>
        <w:t xml:space="preserve">céder à des rapprochements. </w:t>
      </w:r>
      <w:r w:rsidRPr="00F157E2">
        <w:rPr>
          <w:rFonts w:ascii="Book Antiqua" w:eastAsia="Times New Roman" w:hAnsi="Book Antiqua" w:cs="Arial"/>
          <w:sz w:val="24"/>
          <w:szCs w:val="24"/>
          <w:lang w:eastAsia="fr-FR"/>
        </w:rPr>
        <w:t xml:space="preserve">Pour cela, </w:t>
      </w:r>
      <w:r w:rsidRPr="00F157E2">
        <w:rPr>
          <w:rFonts w:ascii="Book Antiqua" w:eastAsia="Times New Roman" w:hAnsi="Book Antiqua" w:cs="Arial"/>
          <w:sz w:val="24"/>
          <w:szCs w:val="24"/>
          <w:lang w:eastAsia="fr-FR"/>
        </w:rPr>
        <w:t>les universalistes</w:t>
      </w:r>
      <w:r w:rsidRPr="00F157E2">
        <w:rPr>
          <w:rFonts w:ascii="Book Antiqua" w:eastAsia="Times New Roman" w:hAnsi="Book Antiqua" w:cs="Arial"/>
          <w:sz w:val="24"/>
          <w:szCs w:val="24"/>
          <w:lang w:eastAsia="fr-FR"/>
        </w:rPr>
        <w:t xml:space="preserve"> vont en premier lieu proposer que </w:t>
      </w:r>
      <w:r w:rsidRPr="00F157E2">
        <w:rPr>
          <w:rFonts w:ascii="Book Antiqua" w:eastAsia="Times New Roman" w:hAnsi="Book Antiqua" w:cs="Arial"/>
          <w:i/>
          <w:sz w:val="24"/>
          <w:szCs w:val="24"/>
          <w:lang w:eastAsia="fr-FR"/>
        </w:rPr>
        <w:t xml:space="preserve">les rapprochements puissent se faire de façon </w:t>
      </w:r>
      <w:r w:rsidRPr="00F157E2">
        <w:rPr>
          <w:rFonts w:ascii="Book Antiqua" w:eastAsia="Times New Roman" w:hAnsi="Book Antiqua" w:cs="Arial"/>
          <w:b/>
          <w:i/>
          <w:sz w:val="24"/>
          <w:szCs w:val="24"/>
          <w:lang w:eastAsia="fr-FR"/>
        </w:rPr>
        <w:t>unilatérale</w:t>
      </w:r>
      <w:r w:rsidRPr="00F157E2">
        <w:rPr>
          <w:rFonts w:ascii="Book Antiqua" w:eastAsia="Times New Roman" w:hAnsi="Book Antiqua" w:cs="Arial"/>
          <w:i/>
          <w:sz w:val="24"/>
          <w:szCs w:val="24"/>
          <w:lang w:eastAsia="fr-FR"/>
        </w:rPr>
        <w:t xml:space="preserve"> par chaque Etat par l’étude du droit comparé</w:t>
      </w:r>
      <w:r w:rsidRPr="00F157E2">
        <w:rPr>
          <w:rFonts w:ascii="Book Antiqua" w:eastAsia="Times New Roman" w:hAnsi="Book Antiqua" w:cs="Arial"/>
          <w:sz w:val="24"/>
          <w:szCs w:val="24"/>
          <w:lang w:eastAsia="fr-FR"/>
        </w:rPr>
        <w:t> ; quand l’Etat adopte des solutions de droit international privé, il doit regarder ce que font les autres (ils ne vont pas d’abord privilégier la voie des traités).</w:t>
      </w:r>
      <w:r w:rsidRPr="00F157E2">
        <w:rPr>
          <w:rFonts w:ascii="Book Antiqua" w:eastAsia="Times New Roman" w:hAnsi="Book Antiqua" w:cs="Times New Roman"/>
          <w:sz w:val="24"/>
          <w:szCs w:val="24"/>
          <w:lang w:eastAsia="fr-FR"/>
        </w:rPr>
        <w:t xml:space="preserve"> Ils vont </w:t>
      </w:r>
      <w:r w:rsidRPr="00F157E2">
        <w:rPr>
          <w:rFonts w:ascii="Book Antiqua" w:eastAsia="Times New Roman" w:hAnsi="Book Antiqua" w:cs="Arial"/>
          <w:sz w:val="24"/>
          <w:szCs w:val="24"/>
          <w:lang w:eastAsia="fr-FR"/>
        </w:rPr>
        <w:t xml:space="preserve">en second lieu songer à l’idée qu’il faut aussi éventuellement adopter des </w:t>
      </w:r>
      <w:r w:rsidRPr="00F157E2">
        <w:rPr>
          <w:rFonts w:ascii="Book Antiqua" w:eastAsia="Times New Roman" w:hAnsi="Book Antiqua" w:cs="Arial"/>
          <w:i/>
          <w:sz w:val="24"/>
          <w:szCs w:val="24"/>
          <w:lang w:eastAsia="fr-FR"/>
        </w:rPr>
        <w:t>conventions internationales</w:t>
      </w:r>
      <w:r w:rsidRPr="00F157E2">
        <w:rPr>
          <w:rFonts w:ascii="Book Antiqua" w:eastAsia="Times New Roman" w:hAnsi="Book Antiqua" w:cs="Arial"/>
          <w:sz w:val="24"/>
          <w:szCs w:val="24"/>
          <w:lang w:eastAsia="fr-FR"/>
        </w:rPr>
        <w:t>.</w:t>
      </w:r>
      <w:r w:rsidRPr="00F157E2">
        <w:rPr>
          <w:rFonts w:ascii="Book Antiqua" w:eastAsia="Times New Roman" w:hAnsi="Book Antiqua" w:cs="Arial"/>
          <w:sz w:val="24"/>
          <w:szCs w:val="24"/>
          <w:lang w:eastAsia="fr-FR"/>
        </w:rPr>
        <w:t xml:space="preserve"> Ainsi, au sujet des sources du droit international privé, ils proposent davantage qu’il s’agisse en priorité des sources internationale.</w:t>
      </w:r>
    </w:p>
    <w:p w:rsidR="004563B4" w:rsidRPr="00F157E2" w:rsidRDefault="004563B4" w:rsidP="00F157E2">
      <w:pPr>
        <w:widowControl w:val="0"/>
        <w:spacing w:after="0" w:line="240" w:lineRule="auto"/>
        <w:jc w:val="both"/>
        <w:rPr>
          <w:rFonts w:ascii="Book Antiqua" w:eastAsia="Times New Roman" w:hAnsi="Book Antiqua" w:cs="Arial"/>
          <w:sz w:val="24"/>
          <w:szCs w:val="24"/>
          <w:lang w:eastAsia="fr-FR"/>
        </w:rPr>
      </w:pPr>
    </w:p>
    <w:p w:rsidR="00A8356E" w:rsidRPr="00F157E2" w:rsidRDefault="004563B4" w:rsidP="00F157E2">
      <w:pPr>
        <w:widowControl w:val="0"/>
        <w:spacing w:after="0" w:line="240" w:lineRule="auto"/>
        <w:jc w:val="both"/>
        <w:rPr>
          <w:rFonts w:ascii="Book Antiqua" w:eastAsia="Times New Roman" w:hAnsi="Book Antiqua" w:cs="Arial"/>
          <w:sz w:val="24"/>
          <w:szCs w:val="24"/>
          <w:lang w:eastAsia="fr-FR"/>
        </w:rPr>
      </w:pPr>
      <w:r w:rsidRPr="00F157E2">
        <w:rPr>
          <w:rFonts w:ascii="Book Antiqua" w:eastAsia="Times New Roman" w:hAnsi="Book Antiqua" w:cs="Arial"/>
          <w:sz w:val="24"/>
          <w:szCs w:val="24"/>
          <w:lang w:eastAsia="fr-FR"/>
        </w:rPr>
        <w:t xml:space="preserve">On constate qu’en droit ivoirien, malgré l’existence de quelques sources internationales, le droit international privé ivoirien est de source essentiellement interne en ce qui concerne les conflits de lois (exemples : </w:t>
      </w:r>
      <w:r w:rsidRPr="00F157E2">
        <w:rPr>
          <w:rFonts w:ascii="Book Antiqua" w:hAnsi="Book Antiqua" w:cs="Times New Roman"/>
          <w:sz w:val="24"/>
          <w:szCs w:val="24"/>
        </w:rPr>
        <w:t>il s’agit des articles 29 et 30 de la loi relative au mariage et qui sont relatifs aux « </w:t>
      </w:r>
      <w:r w:rsidRPr="00F157E2">
        <w:rPr>
          <w:rFonts w:ascii="Book Antiqua" w:hAnsi="Book Antiqua" w:cs="Times New Roman"/>
          <w:i/>
          <w:sz w:val="24"/>
          <w:szCs w:val="24"/>
        </w:rPr>
        <w:t>mariages célébrés à l’étranger</w:t>
      </w:r>
      <w:r w:rsidRPr="00F157E2">
        <w:rPr>
          <w:rFonts w:ascii="Book Antiqua" w:hAnsi="Book Antiqua" w:cs="Times New Roman"/>
          <w:sz w:val="24"/>
          <w:szCs w:val="24"/>
        </w:rPr>
        <w:t> » ; des articles 32 à 33 et 98 à 100 de la loi relative à l’état civil au sujet, respectivement, de la validité des actes de l’état civil dressés à l’étranger et « </w:t>
      </w:r>
      <w:r w:rsidRPr="00F157E2">
        <w:rPr>
          <w:rFonts w:ascii="Book Antiqua" w:hAnsi="Book Antiqua" w:cs="Times New Roman"/>
          <w:i/>
          <w:sz w:val="24"/>
          <w:szCs w:val="24"/>
        </w:rPr>
        <w:t>des actes de l’état civil concernant les étrangers</w:t>
      </w:r>
      <w:r w:rsidRPr="00F157E2">
        <w:rPr>
          <w:rFonts w:ascii="Book Antiqua" w:hAnsi="Book Antiqua" w:cs="Times New Roman"/>
          <w:sz w:val="24"/>
          <w:szCs w:val="24"/>
        </w:rPr>
        <w:t xml:space="preserve"> » ; de l’article 4 de la loi relative aux successions instituant un </w:t>
      </w:r>
      <w:r w:rsidRPr="00F157E2">
        <w:rPr>
          <w:rFonts w:ascii="Book Antiqua" w:hAnsi="Book Antiqua" w:cs="Times New Roman"/>
          <w:i/>
          <w:sz w:val="24"/>
          <w:szCs w:val="24"/>
        </w:rPr>
        <w:t xml:space="preserve">droit de prélèvement au profit des Ivoiriens </w:t>
      </w:r>
      <w:r w:rsidRPr="00F157E2">
        <w:rPr>
          <w:rFonts w:ascii="Book Antiqua" w:hAnsi="Book Antiqua" w:cs="Times New Roman"/>
          <w:sz w:val="24"/>
          <w:szCs w:val="24"/>
        </w:rPr>
        <w:t>mais suggérant de rattacher les successions au lieu du « </w:t>
      </w:r>
      <w:r w:rsidRPr="00F157E2">
        <w:rPr>
          <w:rFonts w:ascii="Book Antiqua" w:hAnsi="Book Antiqua" w:cs="Times New Roman"/>
          <w:i/>
          <w:sz w:val="24"/>
          <w:szCs w:val="24"/>
        </w:rPr>
        <w:t>dernier domicile du défunt</w:t>
      </w:r>
      <w:r w:rsidRPr="00F157E2">
        <w:rPr>
          <w:rFonts w:ascii="Book Antiqua" w:hAnsi="Book Antiqua" w:cs="Times New Roman"/>
          <w:sz w:val="24"/>
          <w:szCs w:val="24"/>
        </w:rPr>
        <w:t xml:space="preserve"> » ; de l’article 61 de la loi relative aux donations entre vifs et testaments (les libéralités) sur la </w:t>
      </w:r>
      <w:r w:rsidRPr="00F157E2">
        <w:rPr>
          <w:rFonts w:ascii="Book Antiqua" w:hAnsi="Book Antiqua" w:cs="Times New Roman"/>
          <w:i/>
          <w:sz w:val="24"/>
          <w:szCs w:val="24"/>
        </w:rPr>
        <w:t>possibilité de tester en la forme olographe même à l’étranger</w:t>
      </w:r>
      <w:r w:rsidRPr="00F157E2">
        <w:rPr>
          <w:rFonts w:ascii="Book Antiqua" w:eastAsia="Times New Roman" w:hAnsi="Book Antiqua" w:cs="Arial"/>
          <w:sz w:val="24"/>
          <w:szCs w:val="24"/>
          <w:lang w:eastAsia="fr-FR"/>
        </w:rPr>
        <w:t xml:space="preserve">), les conflits de juridictions, la nationalité et la condition des étrangers. </w:t>
      </w:r>
    </w:p>
    <w:p w:rsidR="00A8356E" w:rsidRPr="00F157E2" w:rsidRDefault="00A8356E" w:rsidP="00F157E2">
      <w:pPr>
        <w:widowControl w:val="0"/>
        <w:spacing w:after="0" w:line="240" w:lineRule="auto"/>
        <w:jc w:val="both"/>
        <w:rPr>
          <w:rFonts w:ascii="Book Antiqua" w:eastAsia="Times New Roman" w:hAnsi="Book Antiqua" w:cs="Arial"/>
          <w:sz w:val="24"/>
          <w:szCs w:val="24"/>
          <w:lang w:eastAsia="fr-FR"/>
        </w:rPr>
      </w:pPr>
    </w:p>
    <w:p w:rsidR="00AD1072" w:rsidRPr="00F157E2" w:rsidRDefault="00A8356E" w:rsidP="00F157E2">
      <w:pPr>
        <w:widowControl w:val="0"/>
        <w:spacing w:after="0" w:line="240" w:lineRule="auto"/>
        <w:jc w:val="both"/>
        <w:rPr>
          <w:rFonts w:ascii="Book Antiqua" w:eastAsia="Times New Roman" w:hAnsi="Book Antiqua" w:cs="Arial"/>
          <w:sz w:val="24"/>
          <w:szCs w:val="24"/>
          <w:lang w:eastAsia="fr-FR"/>
        </w:rPr>
      </w:pPr>
      <w:r w:rsidRPr="00F157E2">
        <w:rPr>
          <w:rFonts w:ascii="Book Antiqua" w:eastAsia="Times New Roman" w:hAnsi="Book Antiqua" w:cs="Arial"/>
          <w:sz w:val="24"/>
          <w:szCs w:val="24"/>
          <w:lang w:eastAsia="fr-FR"/>
        </w:rPr>
        <w:t>A l’analyse, l</w:t>
      </w:r>
      <w:r w:rsidRPr="00F157E2">
        <w:rPr>
          <w:rFonts w:ascii="Book Antiqua" w:eastAsia="Times New Roman" w:hAnsi="Book Antiqua" w:cs="Arial"/>
          <w:sz w:val="24"/>
          <w:szCs w:val="24"/>
          <w:lang w:eastAsia="fr-FR"/>
        </w:rPr>
        <w:t>e Droit inte</w:t>
      </w:r>
      <w:r w:rsidRPr="00F157E2">
        <w:rPr>
          <w:rFonts w:ascii="Book Antiqua" w:eastAsia="Times New Roman" w:hAnsi="Book Antiqua" w:cs="Arial"/>
          <w:sz w:val="24"/>
          <w:szCs w:val="24"/>
          <w:lang w:eastAsia="fr-FR"/>
        </w:rPr>
        <w:t xml:space="preserve">rnational privé ivoirien est </w:t>
      </w:r>
      <w:r w:rsidRPr="00F157E2">
        <w:rPr>
          <w:rFonts w:ascii="Book Antiqua" w:eastAsia="Times New Roman" w:hAnsi="Book Antiqua" w:cs="Arial"/>
          <w:sz w:val="24"/>
          <w:szCs w:val="24"/>
          <w:lang w:eastAsia="fr-FR"/>
        </w:rPr>
        <w:t xml:space="preserve">empreint </w:t>
      </w:r>
      <w:r w:rsidRPr="00F157E2">
        <w:rPr>
          <w:rFonts w:ascii="Book Antiqua" w:eastAsia="Times New Roman" w:hAnsi="Book Antiqua" w:cs="Arial"/>
          <w:sz w:val="24"/>
          <w:szCs w:val="24"/>
          <w:lang w:eastAsia="fr-FR"/>
        </w:rPr>
        <w:t xml:space="preserve">à la fois </w:t>
      </w:r>
      <w:r w:rsidRPr="00F157E2">
        <w:rPr>
          <w:rFonts w:ascii="Book Antiqua" w:eastAsia="Times New Roman" w:hAnsi="Book Antiqua" w:cs="Arial"/>
          <w:sz w:val="24"/>
          <w:szCs w:val="24"/>
          <w:lang w:eastAsia="fr-FR"/>
        </w:rPr>
        <w:t xml:space="preserve">de particularisme </w:t>
      </w:r>
      <w:r w:rsidRPr="00F157E2">
        <w:rPr>
          <w:rFonts w:ascii="Book Antiqua" w:eastAsia="Times New Roman" w:hAnsi="Book Antiqua" w:cs="Arial"/>
          <w:sz w:val="24"/>
          <w:szCs w:val="24"/>
          <w:lang w:eastAsia="fr-FR"/>
        </w:rPr>
        <w:t>et</w:t>
      </w:r>
      <w:r w:rsidRPr="00F157E2">
        <w:rPr>
          <w:rFonts w:ascii="Book Antiqua" w:eastAsia="Times New Roman" w:hAnsi="Book Antiqua" w:cs="Arial"/>
          <w:sz w:val="24"/>
          <w:szCs w:val="24"/>
          <w:lang w:eastAsia="fr-FR"/>
        </w:rPr>
        <w:t xml:space="preserve"> d’universalisme</w:t>
      </w:r>
      <w:r w:rsidRPr="00F157E2">
        <w:rPr>
          <w:rFonts w:ascii="Book Antiqua" w:eastAsia="Times New Roman" w:hAnsi="Book Antiqua" w:cs="Arial"/>
          <w:sz w:val="24"/>
          <w:szCs w:val="24"/>
          <w:lang w:eastAsia="fr-FR"/>
        </w:rPr>
        <w:t xml:space="preserve">, mais il y a une </w:t>
      </w:r>
      <w:r w:rsidR="006A1DB9" w:rsidRPr="00F157E2">
        <w:rPr>
          <w:rFonts w:ascii="Book Antiqua" w:eastAsia="Times New Roman" w:hAnsi="Book Antiqua" w:cs="Arial"/>
          <w:sz w:val="24"/>
          <w:szCs w:val="24"/>
          <w:lang w:eastAsia="fr-FR"/>
        </w:rPr>
        <w:t xml:space="preserve">prédominance </w:t>
      </w:r>
      <w:r w:rsidRPr="00F157E2">
        <w:rPr>
          <w:rFonts w:ascii="Book Antiqua" w:eastAsia="Times New Roman" w:hAnsi="Book Antiqua" w:cs="Arial"/>
          <w:sz w:val="24"/>
          <w:szCs w:val="24"/>
          <w:lang w:eastAsia="fr-FR"/>
        </w:rPr>
        <w:t xml:space="preserve">du particularisme (prédominance </w:t>
      </w:r>
      <w:r w:rsidR="006A1DB9" w:rsidRPr="00F157E2">
        <w:rPr>
          <w:rFonts w:ascii="Book Antiqua" w:eastAsia="Times New Roman" w:hAnsi="Book Antiqua" w:cs="Arial"/>
          <w:sz w:val="24"/>
          <w:szCs w:val="24"/>
          <w:lang w:eastAsia="fr-FR"/>
        </w:rPr>
        <w:t>des sources internes</w:t>
      </w:r>
      <w:r w:rsidRPr="00F157E2">
        <w:rPr>
          <w:rFonts w:ascii="Book Antiqua" w:eastAsia="Times New Roman" w:hAnsi="Book Antiqua" w:cs="Arial"/>
          <w:sz w:val="24"/>
          <w:szCs w:val="24"/>
          <w:lang w:eastAsia="fr-FR"/>
        </w:rPr>
        <w:t>).</w:t>
      </w:r>
    </w:p>
    <w:p w:rsidR="006A1DB9" w:rsidRPr="00F157E2" w:rsidRDefault="006A1DB9" w:rsidP="00F157E2">
      <w:pPr>
        <w:widowControl w:val="0"/>
        <w:spacing w:after="0" w:line="240" w:lineRule="auto"/>
        <w:jc w:val="both"/>
        <w:rPr>
          <w:rFonts w:ascii="Book Antiqua" w:hAnsi="Book Antiqua" w:cs="Arial"/>
          <w:sz w:val="24"/>
          <w:szCs w:val="24"/>
        </w:rPr>
      </w:pPr>
    </w:p>
    <w:p w:rsidR="000E341C" w:rsidRPr="00F157E2" w:rsidRDefault="000E341C" w:rsidP="00F157E2">
      <w:pPr>
        <w:widowControl w:val="0"/>
        <w:spacing w:after="0" w:line="240" w:lineRule="auto"/>
        <w:jc w:val="both"/>
        <w:rPr>
          <w:rFonts w:ascii="Book Antiqua" w:hAnsi="Book Antiqua"/>
          <w:sz w:val="24"/>
          <w:szCs w:val="24"/>
        </w:rPr>
      </w:pPr>
      <w:r w:rsidRPr="00F157E2">
        <w:rPr>
          <w:rFonts w:ascii="Book Antiqua" w:hAnsi="Book Antiqua" w:cs="Arial"/>
          <w:b/>
          <w:sz w:val="24"/>
          <w:szCs w:val="24"/>
        </w:rPr>
        <w:t>5)- Les conflits de lois interfédéraux sont-ils des conflits de lois de droit international privé ?</w:t>
      </w:r>
      <w:r w:rsidRPr="00F157E2">
        <w:rPr>
          <w:rFonts w:ascii="Book Antiqua" w:hAnsi="Book Antiqua" w:cs="Arial"/>
          <w:sz w:val="24"/>
          <w:szCs w:val="24"/>
        </w:rPr>
        <w:t xml:space="preserve"> </w:t>
      </w:r>
      <w:r w:rsidRPr="00F157E2">
        <w:rPr>
          <w:rFonts w:ascii="Book Antiqua" w:hAnsi="Book Antiqua"/>
          <w:sz w:val="24"/>
          <w:szCs w:val="24"/>
        </w:rPr>
        <w:t>(</w:t>
      </w:r>
      <w:r w:rsidRPr="00F157E2">
        <w:rPr>
          <w:rFonts w:ascii="Book Antiqua" w:hAnsi="Book Antiqua"/>
          <w:b/>
          <w:i/>
          <w:sz w:val="24"/>
          <w:szCs w:val="24"/>
        </w:rPr>
        <w:t>3 pts</w:t>
      </w:r>
      <w:r w:rsidRPr="00F157E2">
        <w:rPr>
          <w:rFonts w:ascii="Book Antiqua" w:hAnsi="Book Antiqua"/>
          <w:sz w:val="24"/>
          <w:szCs w:val="24"/>
        </w:rPr>
        <w:t>)</w:t>
      </w:r>
    </w:p>
    <w:p w:rsidR="000E341C" w:rsidRPr="00F157E2" w:rsidRDefault="000E341C" w:rsidP="00F157E2">
      <w:pPr>
        <w:widowControl w:val="0"/>
        <w:spacing w:after="0" w:line="240" w:lineRule="auto"/>
        <w:jc w:val="both"/>
        <w:rPr>
          <w:rFonts w:ascii="Book Antiqua" w:hAnsi="Book Antiqua"/>
          <w:sz w:val="24"/>
          <w:szCs w:val="24"/>
        </w:rPr>
      </w:pPr>
    </w:p>
    <w:p w:rsidR="00AD1072" w:rsidRPr="00F157E2" w:rsidRDefault="006462A3"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 xml:space="preserve">Le conflit </w:t>
      </w:r>
      <w:r w:rsidRPr="00F157E2">
        <w:rPr>
          <w:rFonts w:ascii="Book Antiqua" w:hAnsi="Book Antiqua" w:cs="Arial"/>
          <w:sz w:val="24"/>
          <w:szCs w:val="24"/>
        </w:rPr>
        <w:t xml:space="preserve">de lois </w:t>
      </w:r>
      <w:r w:rsidRPr="00F157E2">
        <w:rPr>
          <w:rFonts w:ascii="Book Antiqua" w:hAnsi="Book Antiqua" w:cs="Arial"/>
          <w:sz w:val="24"/>
          <w:szCs w:val="24"/>
        </w:rPr>
        <w:t>interfédéral est le conflit de lois qui résulte de l’interaction entre les lois internes des différents Etats fédérés dans un même système fédéral. Avec le conflit interfédéral, on n’est plus dans le cas d’un ordre juridique unique qui pose plusieurs règles en limitant le domaine d’application dans l’espèce à chacune d’elles ; on est plutôt confronté à une pluralité d’ordres juridiques, qui ont chacune une relative autonomie, qui chacun a édicté leurs propres règles (chaque État fédéré a ses propres règles de conflit pour régler les conflits interfédéraux). Le conflit interfédéral est donc fondamentalement de la même nature que le véritable conflit de lois de droit international privé ; mais à la différence du conflit de lois de droit international privé qui suppose la souveraineté des Etats en présence, il y a absence d’éléments d’extranéité dans le conflit interfédéral puisque ce conflit ne concerne que les lois émanant des Etats fédérés du même Etat fédéral.</w:t>
      </w:r>
    </w:p>
    <w:p w:rsidR="006462A3" w:rsidRPr="00F157E2" w:rsidRDefault="006462A3" w:rsidP="00F157E2">
      <w:pPr>
        <w:widowControl w:val="0"/>
        <w:spacing w:after="0" w:line="240" w:lineRule="auto"/>
        <w:jc w:val="both"/>
        <w:rPr>
          <w:rFonts w:ascii="Book Antiqua" w:hAnsi="Book Antiqua" w:cs="Arial"/>
          <w:sz w:val="24"/>
          <w:szCs w:val="24"/>
        </w:rPr>
      </w:pPr>
    </w:p>
    <w:p w:rsidR="006462A3" w:rsidRPr="00F157E2" w:rsidRDefault="006462A3"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On comprend donc que l</w:t>
      </w:r>
      <w:r w:rsidRPr="00F157E2">
        <w:rPr>
          <w:rFonts w:ascii="Book Antiqua" w:hAnsi="Book Antiqua" w:cs="Arial"/>
          <w:sz w:val="24"/>
          <w:szCs w:val="24"/>
        </w:rPr>
        <w:t xml:space="preserve">es conflits de lois interfédéraux </w:t>
      </w:r>
      <w:r w:rsidRPr="00F157E2">
        <w:rPr>
          <w:rFonts w:ascii="Book Antiqua" w:hAnsi="Book Antiqua" w:cs="Arial"/>
          <w:sz w:val="24"/>
          <w:szCs w:val="24"/>
        </w:rPr>
        <w:t xml:space="preserve">ne sont </w:t>
      </w:r>
      <w:r w:rsidRPr="00F157E2">
        <w:rPr>
          <w:rFonts w:ascii="Book Antiqua" w:hAnsi="Book Antiqua" w:cs="Arial"/>
          <w:sz w:val="24"/>
          <w:szCs w:val="24"/>
        </w:rPr>
        <w:t>des conflits de lois de droit international privé</w:t>
      </w:r>
      <w:r w:rsidRPr="00F157E2">
        <w:rPr>
          <w:rFonts w:ascii="Book Antiqua" w:hAnsi="Book Antiqua" w:cs="Arial"/>
          <w:sz w:val="24"/>
          <w:szCs w:val="24"/>
        </w:rPr>
        <w:t>.</w:t>
      </w:r>
      <w:r w:rsidRPr="00F157E2">
        <w:rPr>
          <w:rFonts w:ascii="Book Antiqua" w:hAnsi="Book Antiqua" w:cs="Arial"/>
          <w:sz w:val="24"/>
          <w:szCs w:val="24"/>
        </w:rPr>
        <w:t> </w:t>
      </w:r>
    </w:p>
    <w:p w:rsidR="006462A3" w:rsidRPr="00F157E2" w:rsidRDefault="006462A3" w:rsidP="00F157E2">
      <w:pPr>
        <w:widowControl w:val="0"/>
        <w:spacing w:after="0" w:line="240" w:lineRule="auto"/>
        <w:jc w:val="both"/>
        <w:rPr>
          <w:rFonts w:ascii="Book Antiqua" w:hAnsi="Book Antiqua"/>
          <w:sz w:val="24"/>
          <w:szCs w:val="24"/>
        </w:rPr>
      </w:pPr>
    </w:p>
    <w:p w:rsidR="000E341C" w:rsidRPr="00F157E2" w:rsidRDefault="000E341C" w:rsidP="00F157E2">
      <w:pPr>
        <w:widowControl w:val="0"/>
        <w:spacing w:after="0" w:line="240" w:lineRule="auto"/>
        <w:jc w:val="both"/>
        <w:rPr>
          <w:rFonts w:ascii="Book Antiqua" w:hAnsi="Book Antiqua"/>
          <w:sz w:val="24"/>
          <w:szCs w:val="24"/>
        </w:rPr>
      </w:pPr>
      <w:r w:rsidRPr="00F157E2">
        <w:rPr>
          <w:rFonts w:ascii="Book Antiqua" w:hAnsi="Book Antiqua"/>
          <w:b/>
          <w:sz w:val="24"/>
          <w:szCs w:val="24"/>
        </w:rPr>
        <w:t>6)- Selon Pierre Mayer, « </w:t>
      </w:r>
      <w:r w:rsidRPr="00F157E2">
        <w:rPr>
          <w:rFonts w:ascii="Book Antiqua" w:hAnsi="Book Antiqua"/>
          <w:b/>
          <w:i/>
          <w:sz w:val="24"/>
          <w:szCs w:val="24"/>
        </w:rPr>
        <w:t>Le droit international privé est applicable aux seules personnes privées</w:t>
      </w:r>
      <w:r w:rsidRPr="00F157E2">
        <w:rPr>
          <w:rFonts w:ascii="Book Antiqua" w:hAnsi="Book Antiqua"/>
          <w:b/>
          <w:sz w:val="24"/>
          <w:szCs w:val="24"/>
        </w:rPr>
        <w:t> ». Qu’en pensez-vous ?</w:t>
      </w:r>
      <w:r w:rsidRPr="00F157E2">
        <w:rPr>
          <w:rFonts w:ascii="Book Antiqua" w:hAnsi="Book Antiqua"/>
          <w:sz w:val="24"/>
          <w:szCs w:val="24"/>
        </w:rPr>
        <w:t xml:space="preserve"> (</w:t>
      </w:r>
      <w:r w:rsidRPr="00F157E2">
        <w:rPr>
          <w:rFonts w:ascii="Book Antiqua" w:hAnsi="Book Antiqua"/>
          <w:b/>
          <w:i/>
          <w:sz w:val="24"/>
          <w:szCs w:val="24"/>
        </w:rPr>
        <w:t>3,5 pts</w:t>
      </w:r>
      <w:r w:rsidRPr="00F157E2">
        <w:rPr>
          <w:rFonts w:ascii="Book Antiqua" w:hAnsi="Book Antiqua"/>
          <w:sz w:val="24"/>
          <w:szCs w:val="24"/>
        </w:rPr>
        <w:t>)</w:t>
      </w:r>
    </w:p>
    <w:p w:rsidR="00A8356E" w:rsidRPr="00F157E2" w:rsidRDefault="00A8356E" w:rsidP="00F157E2">
      <w:pPr>
        <w:widowControl w:val="0"/>
        <w:spacing w:after="0" w:line="240" w:lineRule="auto"/>
        <w:jc w:val="both"/>
        <w:rPr>
          <w:rFonts w:ascii="Book Antiqua" w:hAnsi="Book Antiqua"/>
          <w:sz w:val="24"/>
          <w:szCs w:val="24"/>
        </w:rPr>
      </w:pPr>
    </w:p>
    <w:p w:rsidR="00DB5D5A" w:rsidRPr="00F157E2" w:rsidRDefault="00DB5D5A"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Cette citation de Pierre Mayer appelle deux séries de remarques :</w:t>
      </w:r>
    </w:p>
    <w:p w:rsidR="00DB5D5A" w:rsidRPr="00F157E2" w:rsidRDefault="00DB5D5A" w:rsidP="00F157E2">
      <w:pPr>
        <w:widowControl w:val="0"/>
        <w:spacing w:after="0" w:line="240" w:lineRule="auto"/>
        <w:jc w:val="both"/>
        <w:rPr>
          <w:rFonts w:ascii="Book Antiqua" w:hAnsi="Book Antiqua" w:cs="Arial"/>
          <w:sz w:val="24"/>
          <w:szCs w:val="24"/>
        </w:rPr>
      </w:pPr>
    </w:p>
    <w:p w:rsidR="00DB5D5A" w:rsidRPr="00F157E2" w:rsidRDefault="00DB5D5A"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 D’abord, la référence « </w:t>
      </w:r>
      <w:r w:rsidRPr="00F157E2">
        <w:rPr>
          <w:rFonts w:ascii="Book Antiqua" w:hAnsi="Book Antiqua" w:cs="Arial"/>
          <w:i/>
          <w:sz w:val="24"/>
          <w:szCs w:val="24"/>
        </w:rPr>
        <w:t>aux seules personnes privées</w:t>
      </w:r>
      <w:r w:rsidRPr="00F157E2">
        <w:rPr>
          <w:rFonts w:ascii="Book Antiqua" w:hAnsi="Book Antiqua" w:cs="Arial"/>
          <w:sz w:val="24"/>
          <w:szCs w:val="24"/>
        </w:rPr>
        <w:t xml:space="preserve"> », permet de faire la différence entre le droit international privé et le droit international public qui est un droit applicable aux personnes publiques dans les relations internationales. Mais, l’auteur omet que </w:t>
      </w:r>
      <w:r w:rsidRPr="00F157E2">
        <w:rPr>
          <w:rFonts w:ascii="Book Antiqua" w:hAnsi="Book Antiqua" w:cs="Arial"/>
          <w:sz w:val="24"/>
          <w:szCs w:val="24"/>
        </w:rPr>
        <w:lastRenderedPageBreak/>
        <w:t>des personnes publiques peuvent nouer des relations privées et se voir appliquer le droit privé. Il aurait donc plus juste de parler de droit applicable « aux relations privées ou aux rapports de droit privé », que ces rapports soient noués par des personnes privées ou des personnes publiques.</w:t>
      </w:r>
    </w:p>
    <w:p w:rsidR="00DB5D5A" w:rsidRPr="00F157E2" w:rsidRDefault="00DB5D5A" w:rsidP="00F157E2">
      <w:pPr>
        <w:widowControl w:val="0"/>
        <w:spacing w:after="0" w:line="240" w:lineRule="auto"/>
        <w:jc w:val="both"/>
        <w:rPr>
          <w:rFonts w:ascii="Book Antiqua" w:hAnsi="Book Antiqua" w:cs="Arial"/>
          <w:sz w:val="24"/>
          <w:szCs w:val="24"/>
        </w:rPr>
      </w:pPr>
    </w:p>
    <w:p w:rsidR="00DB5D5A" w:rsidRPr="00F157E2" w:rsidRDefault="00DB5D5A" w:rsidP="00F157E2">
      <w:pPr>
        <w:widowControl w:val="0"/>
        <w:spacing w:after="0" w:line="240" w:lineRule="auto"/>
        <w:jc w:val="both"/>
        <w:rPr>
          <w:rFonts w:ascii="Book Antiqua" w:hAnsi="Book Antiqua" w:cs="Arial"/>
          <w:sz w:val="24"/>
          <w:szCs w:val="24"/>
        </w:rPr>
      </w:pPr>
      <w:r w:rsidRPr="00F157E2">
        <w:rPr>
          <w:rFonts w:ascii="Book Antiqua" w:hAnsi="Book Antiqua" w:cs="Arial"/>
          <w:sz w:val="24"/>
          <w:szCs w:val="24"/>
        </w:rPr>
        <w:t xml:space="preserve">- Ensuite, </w:t>
      </w:r>
      <w:r w:rsidR="00A363CA" w:rsidRPr="00F157E2">
        <w:rPr>
          <w:rFonts w:ascii="Book Antiqua" w:hAnsi="Book Antiqua" w:cs="Arial"/>
          <w:sz w:val="24"/>
          <w:szCs w:val="24"/>
        </w:rPr>
        <w:t>cette citation ignore l’une des notions essentielles participant à la définition du droit international privé : « relation internationale ». En réalité, le droit international privé est le droit applicable aux « relations privées internationales », c’est-à-dire les relations privées qui présentent un caractère international (définition juridique ou définition économique).</w:t>
      </w:r>
      <w:r w:rsidRPr="00F157E2">
        <w:rPr>
          <w:rFonts w:ascii="Book Antiqua" w:hAnsi="Book Antiqua" w:cs="Arial"/>
          <w:sz w:val="24"/>
          <w:szCs w:val="24"/>
        </w:rPr>
        <w:t xml:space="preserve"> </w:t>
      </w:r>
    </w:p>
    <w:p w:rsidR="00DB5D5A" w:rsidRPr="00F157E2" w:rsidRDefault="00DB5D5A" w:rsidP="00F157E2">
      <w:pPr>
        <w:widowControl w:val="0"/>
        <w:spacing w:after="0" w:line="240" w:lineRule="auto"/>
        <w:jc w:val="both"/>
        <w:rPr>
          <w:rFonts w:ascii="Book Antiqua" w:hAnsi="Book Antiqua" w:cs="Arial"/>
          <w:sz w:val="24"/>
          <w:szCs w:val="24"/>
        </w:rPr>
      </w:pPr>
    </w:p>
    <w:p w:rsidR="00DB5D5A" w:rsidRPr="00F157E2" w:rsidRDefault="00DB5D5A" w:rsidP="00F157E2">
      <w:pPr>
        <w:widowControl w:val="0"/>
        <w:spacing w:after="0" w:line="240" w:lineRule="auto"/>
        <w:jc w:val="both"/>
        <w:rPr>
          <w:rFonts w:ascii="Book Antiqua" w:hAnsi="Book Antiqua" w:cs="Arial"/>
          <w:sz w:val="24"/>
          <w:szCs w:val="24"/>
        </w:rPr>
      </w:pPr>
    </w:p>
    <w:p w:rsidR="00AD06DE" w:rsidRPr="00F157E2" w:rsidRDefault="00AD06DE" w:rsidP="00F157E2">
      <w:pPr>
        <w:widowControl w:val="0"/>
        <w:spacing w:after="0" w:line="240" w:lineRule="auto"/>
        <w:jc w:val="both"/>
        <w:rPr>
          <w:rFonts w:ascii="Book Antiqua" w:hAnsi="Book Antiqua"/>
          <w:sz w:val="24"/>
          <w:szCs w:val="24"/>
        </w:rPr>
      </w:pPr>
    </w:p>
    <w:p w:rsidR="00AD06DE" w:rsidRPr="00F157E2" w:rsidRDefault="00AD06DE" w:rsidP="00F157E2">
      <w:pPr>
        <w:widowControl w:val="0"/>
        <w:spacing w:after="0" w:line="240" w:lineRule="auto"/>
        <w:jc w:val="both"/>
        <w:rPr>
          <w:rFonts w:ascii="Book Antiqua" w:hAnsi="Book Antiqua"/>
          <w:sz w:val="24"/>
          <w:szCs w:val="24"/>
        </w:rPr>
      </w:pPr>
    </w:p>
    <w:p w:rsidR="00AD1072" w:rsidRPr="00F157E2" w:rsidRDefault="00AD1072" w:rsidP="00F157E2">
      <w:pPr>
        <w:widowControl w:val="0"/>
        <w:spacing w:after="0" w:line="240" w:lineRule="auto"/>
        <w:jc w:val="both"/>
        <w:rPr>
          <w:rFonts w:ascii="Book Antiqua" w:hAnsi="Book Antiqua"/>
          <w:sz w:val="24"/>
          <w:szCs w:val="24"/>
        </w:rPr>
      </w:pPr>
      <w:bookmarkStart w:id="0" w:name="_GoBack"/>
      <w:bookmarkEnd w:id="0"/>
    </w:p>
    <w:sectPr w:rsidR="00AD1072" w:rsidRPr="00F157E2" w:rsidSect="00A526F0">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760" w:rsidRDefault="003E3760" w:rsidP="00984E64">
      <w:pPr>
        <w:spacing w:after="0" w:line="240" w:lineRule="auto"/>
      </w:pPr>
      <w:r>
        <w:separator/>
      </w:r>
    </w:p>
  </w:endnote>
  <w:endnote w:type="continuationSeparator" w:id="0">
    <w:p w:rsidR="003E3760" w:rsidRDefault="003E3760" w:rsidP="0098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760" w:rsidRDefault="003E3760" w:rsidP="00984E64">
      <w:pPr>
        <w:spacing w:after="0" w:line="240" w:lineRule="auto"/>
      </w:pPr>
      <w:r>
        <w:separator/>
      </w:r>
    </w:p>
  </w:footnote>
  <w:footnote w:type="continuationSeparator" w:id="0">
    <w:p w:rsidR="003E3760" w:rsidRDefault="003E3760" w:rsidP="00984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1F38"/>
    <w:multiLevelType w:val="hybridMultilevel"/>
    <w:tmpl w:val="71904178"/>
    <w:lvl w:ilvl="0" w:tplc="91CCBB92">
      <w:start w:val="6"/>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C4"/>
    <w:rsid w:val="00050021"/>
    <w:rsid w:val="00061BF1"/>
    <w:rsid w:val="000E341C"/>
    <w:rsid w:val="00207A23"/>
    <w:rsid w:val="003416E0"/>
    <w:rsid w:val="003E3760"/>
    <w:rsid w:val="00416B81"/>
    <w:rsid w:val="004563B4"/>
    <w:rsid w:val="004C6019"/>
    <w:rsid w:val="00545FA3"/>
    <w:rsid w:val="005A761E"/>
    <w:rsid w:val="006462A3"/>
    <w:rsid w:val="006A1DB9"/>
    <w:rsid w:val="006D2E76"/>
    <w:rsid w:val="0077612F"/>
    <w:rsid w:val="007E75C4"/>
    <w:rsid w:val="008960DC"/>
    <w:rsid w:val="00984BEC"/>
    <w:rsid w:val="00984E64"/>
    <w:rsid w:val="00A363CA"/>
    <w:rsid w:val="00A526F0"/>
    <w:rsid w:val="00A8356E"/>
    <w:rsid w:val="00AD06DE"/>
    <w:rsid w:val="00AD1072"/>
    <w:rsid w:val="00C41C4F"/>
    <w:rsid w:val="00D35BFD"/>
    <w:rsid w:val="00DB5D5A"/>
    <w:rsid w:val="00E806C8"/>
    <w:rsid w:val="00EB1A3E"/>
    <w:rsid w:val="00F157E2"/>
    <w:rsid w:val="00F82E01"/>
    <w:rsid w:val="00FB16B6"/>
    <w:rsid w:val="00FB6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336B2-9A83-4027-8C46-E8D0EDF6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41C"/>
    <w:pPr>
      <w:ind w:left="720"/>
      <w:contextualSpacing/>
    </w:pPr>
  </w:style>
  <w:style w:type="paragraph" w:styleId="Notedebasdepage">
    <w:name w:val="footnote text"/>
    <w:basedOn w:val="Normal"/>
    <w:link w:val="NotedebasdepageCar"/>
    <w:uiPriority w:val="99"/>
    <w:semiHidden/>
    <w:unhideWhenUsed/>
    <w:rsid w:val="00984E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4E64"/>
    <w:rPr>
      <w:sz w:val="20"/>
      <w:szCs w:val="20"/>
    </w:rPr>
  </w:style>
  <w:style w:type="character" w:styleId="Appelnotedebasdep">
    <w:name w:val="footnote reference"/>
    <w:basedOn w:val="Policepardfaut"/>
    <w:uiPriority w:val="99"/>
    <w:semiHidden/>
    <w:unhideWhenUsed/>
    <w:rsid w:val="00984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1BDC-5CC0-4441-A605-25779C4F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1987</Words>
  <Characters>10932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Institut Universitaire d'Abidjan</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Alla</dc:creator>
  <cp:keywords/>
  <dc:description/>
  <cp:lastModifiedBy>Etienne Alla</cp:lastModifiedBy>
  <cp:revision>20</cp:revision>
  <dcterms:created xsi:type="dcterms:W3CDTF">2019-01-24T22:54:00Z</dcterms:created>
  <dcterms:modified xsi:type="dcterms:W3CDTF">2019-02-13T21:36:00Z</dcterms:modified>
</cp:coreProperties>
</file>